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DD" w:rsidRPr="005449DD" w:rsidRDefault="0045129C" w:rsidP="00AE4FB7">
      <w:pPr>
        <w:pStyle w:val="Title"/>
      </w:pPr>
      <w:r w:rsidRPr="005449DD">
        <w:rPr>
          <w:lang w:eastAsia="en-GB"/>
        </w:rPr>
        <w:drawing>
          <wp:anchor distT="0" distB="0" distL="114300" distR="114300" simplePos="0" relativeHeight="251656704" behindDoc="1" locked="0" layoutInCell="1" allowOverlap="1" wp14:anchorId="6D6DC100" wp14:editId="26921DCE">
            <wp:simplePos x="0" y="0"/>
            <wp:positionH relativeFrom="column">
              <wp:posOffset>-173963</wp:posOffset>
            </wp:positionH>
            <wp:positionV relativeFrom="paragraph">
              <wp:posOffset>92597</wp:posOffset>
            </wp:positionV>
            <wp:extent cx="3966336" cy="31680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6336" cy="316800"/>
                    </a:xfrm>
                    <a:prstGeom prst="rect">
                      <a:avLst/>
                    </a:prstGeom>
                  </pic:spPr>
                </pic:pic>
              </a:graphicData>
            </a:graphic>
            <wp14:sizeRelH relativeFrom="page">
              <wp14:pctWidth>0</wp14:pctWidth>
            </wp14:sizeRelH>
            <wp14:sizeRelV relativeFrom="page">
              <wp14:pctHeight>0</wp14:pctHeight>
            </wp14:sizeRelV>
          </wp:anchor>
        </w:drawing>
      </w:r>
      <w:r w:rsidR="00C05470" w:rsidRPr="005449DD">
        <w:rPr>
          <w:lang w:eastAsia="en-GB"/>
        </w:rPr>
        <mc:AlternateContent>
          <mc:Choice Requires="wps">
            <w:drawing>
              <wp:anchor distT="0" distB="0" distL="114300" distR="114300" simplePos="0" relativeHeight="251657728" behindDoc="1" locked="0" layoutInCell="1" allowOverlap="1" wp14:anchorId="4E8E249A" wp14:editId="3E1F0DB3">
                <wp:simplePos x="0" y="0"/>
                <wp:positionH relativeFrom="column">
                  <wp:posOffset>-73998</wp:posOffset>
                </wp:positionH>
                <wp:positionV relativeFrom="paragraph">
                  <wp:posOffset>-21142</wp:posOffset>
                </wp:positionV>
                <wp:extent cx="3276431" cy="294996"/>
                <wp:effectExtent l="0" t="0" r="63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76431" cy="294996"/>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5D45" id="Rectangle 9" o:spid="_x0000_s1026" style="position:absolute;margin-left:-5.85pt;margin-top:-1.65pt;width:25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" fillcolor="#9a3324 [3206]" stroked="f" strokeweight="1pt"/>
            </w:pict>
          </mc:Fallback>
        </mc:AlternateContent>
      </w:r>
      <w:r w:rsidR="00D976BC">
        <w:rPr>
          <w:lang w:eastAsia="en-GB"/>
        </w:rPr>
        <w:t>Lesson Plan</w:t>
      </w:r>
    </w:p>
    <w:p w:rsidR="002802DD" w:rsidRPr="005449DD" w:rsidRDefault="00024A0A" w:rsidP="00AF2D83">
      <w:pPr>
        <w:pStyle w:val="Heading1"/>
      </w:pPr>
      <w:r>
        <w:t>Introduction to</w:t>
      </w:r>
      <w:r w:rsidR="00A10F1C">
        <w:t xml:space="preserve"> Competence Committee</w:t>
      </w:r>
      <w:r>
        <w:t>s</w:t>
      </w:r>
    </w:p>
    <w:p w:rsidR="00A10F1C" w:rsidRDefault="009B1534" w:rsidP="00D976BC">
      <w:pPr>
        <w:pStyle w:val="Heading2"/>
        <w:rPr>
          <w:szCs w:val="24"/>
        </w:rPr>
      </w:pPr>
      <w:r w:rsidRPr="005449DD">
        <w:rPr>
          <w:noProof/>
          <w:lang w:eastAsia="en-GB"/>
        </w:rPr>
        <mc:AlternateContent>
          <mc:Choice Requires="wps">
            <w:drawing>
              <wp:inline distT="0" distB="0" distL="0" distR="0" wp14:anchorId="38C6E21B">
                <wp:extent cx="5934710" cy="0"/>
                <wp:effectExtent l="0" t="0" r="0" b="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A3A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66B2BB"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" strokecolor="#00a3ad" strokeweight=".5pt">
                <v:stroke joinstyle="miter"/>
                <w10:anchorlock/>
              </v:line>
            </w:pict>
          </mc:Fallback>
        </mc:AlternateContent>
      </w:r>
    </w:p>
    <w:p w:rsidR="009D68C7" w:rsidRDefault="009D68C7" w:rsidP="009D68C7">
      <w:pPr>
        <w:rPr>
          <w:szCs w:val="24"/>
        </w:rPr>
      </w:pPr>
      <w:r w:rsidRPr="009D68C7">
        <w:t xml:space="preserve">The “Introduction to Competence Committees” workshop is designed to be delivered in 90 minutes. If you would like to deliver it in 1 hour or less, you can choose to take a flipped classroom approach and send some of the didactic materials ahead of the workshop for review, which will allow you to focus on the Case Practice at the end of the workshop. </w:t>
      </w:r>
      <w:bookmarkStart w:id="0" w:name="_GoBack"/>
      <w:bookmarkEnd w:id="0"/>
    </w:p>
    <w:p w:rsidR="00A10F1C" w:rsidRDefault="00A10F1C" w:rsidP="00D976BC">
      <w:pPr>
        <w:pStyle w:val="Heading2"/>
        <w:rPr>
          <w:szCs w:val="24"/>
        </w:rPr>
      </w:pPr>
      <w:r>
        <w:rPr>
          <w:szCs w:val="24"/>
        </w:rPr>
        <w:t>Learning Objectives:</w:t>
      </w:r>
    </w:p>
    <w:p w:rsidR="007A2F08" w:rsidRDefault="00713C89" w:rsidP="007A2F08">
      <w:pPr>
        <w:pStyle w:val="Heading2"/>
        <w:numPr>
          <w:ilvl w:val="0"/>
          <w:numId w:val="22"/>
        </w:numPr>
        <w:spacing w:before="0"/>
        <w:rPr>
          <w:rFonts w:asciiTheme="minorHAnsi" w:eastAsiaTheme="minorHAnsi" w:hAnsiTheme="minorHAnsi" w:cstheme="minorBidi"/>
          <w:b w:val="0"/>
          <w:bCs w:val="0"/>
          <w:color w:val="auto"/>
          <w:sz w:val="20"/>
          <w:szCs w:val="22"/>
        </w:rPr>
      </w:pPr>
      <w:r w:rsidRPr="007A2F08">
        <w:rPr>
          <w:rFonts w:asciiTheme="minorHAnsi" w:eastAsiaTheme="minorHAnsi" w:hAnsiTheme="minorHAnsi" w:cstheme="minorBidi"/>
          <w:b w:val="0"/>
          <w:bCs w:val="0"/>
          <w:color w:val="auto"/>
          <w:sz w:val="20"/>
          <w:szCs w:val="22"/>
        </w:rPr>
        <w:t>Describe the purpose of the competence committee</w:t>
      </w:r>
    </w:p>
    <w:p w:rsidR="00713C89" w:rsidRPr="007A2F08" w:rsidRDefault="00713C89" w:rsidP="007A2F08">
      <w:pPr>
        <w:pStyle w:val="Heading2"/>
        <w:numPr>
          <w:ilvl w:val="0"/>
          <w:numId w:val="22"/>
        </w:numPr>
        <w:spacing w:before="0"/>
        <w:rPr>
          <w:rFonts w:asciiTheme="minorHAnsi" w:eastAsiaTheme="minorHAnsi" w:hAnsiTheme="minorHAnsi" w:cstheme="minorBidi"/>
          <w:b w:val="0"/>
          <w:bCs w:val="0"/>
          <w:color w:val="auto"/>
          <w:sz w:val="20"/>
          <w:szCs w:val="22"/>
        </w:rPr>
      </w:pPr>
      <w:r w:rsidRPr="007A2F08">
        <w:rPr>
          <w:rFonts w:asciiTheme="minorHAnsi" w:eastAsiaTheme="minorHAnsi" w:hAnsiTheme="minorHAnsi" w:cstheme="minorBidi"/>
          <w:b w:val="0"/>
          <w:bCs w:val="0"/>
          <w:color w:val="auto"/>
          <w:sz w:val="20"/>
          <w:szCs w:val="22"/>
        </w:rPr>
        <w:t>Define best practices in setting up a competence committee</w:t>
      </w:r>
    </w:p>
    <w:p w:rsidR="00713C89" w:rsidRPr="00713C89" w:rsidRDefault="00713C89" w:rsidP="007A2F08">
      <w:pPr>
        <w:pStyle w:val="Heading2"/>
        <w:numPr>
          <w:ilvl w:val="0"/>
          <w:numId w:val="22"/>
        </w:numPr>
        <w:spacing w:before="0"/>
        <w:rPr>
          <w:rFonts w:asciiTheme="minorHAnsi" w:eastAsiaTheme="minorHAnsi" w:hAnsiTheme="minorHAnsi" w:cstheme="minorBidi"/>
          <w:b w:val="0"/>
          <w:bCs w:val="0"/>
          <w:color w:val="auto"/>
          <w:sz w:val="20"/>
          <w:szCs w:val="22"/>
        </w:rPr>
      </w:pPr>
      <w:r w:rsidRPr="00713C89">
        <w:rPr>
          <w:rFonts w:asciiTheme="minorHAnsi" w:eastAsiaTheme="minorHAnsi" w:hAnsiTheme="minorHAnsi" w:cstheme="minorBidi"/>
          <w:b w:val="0"/>
          <w:bCs w:val="0"/>
          <w:color w:val="auto"/>
          <w:sz w:val="20"/>
          <w:szCs w:val="22"/>
        </w:rPr>
        <w:t>Describe an approach for running a competence committee meeting</w:t>
      </w:r>
    </w:p>
    <w:p w:rsidR="00713C89" w:rsidRDefault="00713C89" w:rsidP="007A2F08">
      <w:pPr>
        <w:pStyle w:val="Heading2"/>
        <w:numPr>
          <w:ilvl w:val="0"/>
          <w:numId w:val="22"/>
        </w:numPr>
        <w:spacing w:before="0"/>
        <w:rPr>
          <w:rFonts w:asciiTheme="minorHAnsi" w:eastAsiaTheme="minorHAnsi" w:hAnsiTheme="minorHAnsi" w:cstheme="minorBidi"/>
          <w:b w:val="0"/>
          <w:bCs w:val="0"/>
          <w:color w:val="auto"/>
          <w:sz w:val="20"/>
          <w:szCs w:val="22"/>
        </w:rPr>
      </w:pPr>
      <w:r w:rsidRPr="00713C89">
        <w:rPr>
          <w:rFonts w:asciiTheme="minorHAnsi" w:eastAsiaTheme="minorHAnsi" w:hAnsiTheme="minorHAnsi" w:cstheme="minorBidi"/>
          <w:b w:val="0"/>
          <w:bCs w:val="0"/>
          <w:color w:val="auto"/>
          <w:sz w:val="20"/>
          <w:szCs w:val="22"/>
        </w:rPr>
        <w:t>Identify common pitfalls and perils with competence committee decision-making</w:t>
      </w:r>
    </w:p>
    <w:p w:rsidR="009B1534" w:rsidRPr="00D976BC" w:rsidRDefault="009B1534" w:rsidP="00713C89">
      <w:pPr>
        <w:pStyle w:val="Heading2"/>
        <w:rPr>
          <w:szCs w:val="24"/>
        </w:rPr>
      </w:pPr>
      <w:r w:rsidRPr="00D976BC">
        <w:rPr>
          <w:szCs w:val="24"/>
        </w:rPr>
        <w:t>Workshop Preparation / Materials Needed:</w:t>
      </w:r>
    </w:p>
    <w:p w:rsidR="009B1534" w:rsidRDefault="009B1534" w:rsidP="007A2F08">
      <w:pPr>
        <w:pStyle w:val="ListParagraph"/>
        <w:numPr>
          <w:ilvl w:val="0"/>
          <w:numId w:val="24"/>
        </w:numPr>
      </w:pPr>
      <w:r>
        <w:t>Facilitators – ideally 1 person for every 6-8 participants</w:t>
      </w:r>
    </w:p>
    <w:p w:rsidR="007A2F08" w:rsidRDefault="009B1534" w:rsidP="007A2F08">
      <w:pPr>
        <w:pStyle w:val="ListParagraph"/>
        <w:numPr>
          <w:ilvl w:val="0"/>
          <w:numId w:val="24"/>
        </w:numPr>
      </w:pPr>
      <w:r>
        <w:t>Slide deck, lesson plan</w:t>
      </w:r>
    </w:p>
    <w:p w:rsidR="00092222" w:rsidRDefault="007A2F08" w:rsidP="00E55FD8">
      <w:pPr>
        <w:pStyle w:val="ListParagraph"/>
        <w:numPr>
          <w:ilvl w:val="0"/>
          <w:numId w:val="24"/>
        </w:numPr>
        <w:tabs>
          <w:tab w:val="left" w:pos="4783"/>
        </w:tabs>
      </w:pPr>
      <w:r w:rsidRPr="007A2F08">
        <w:rPr>
          <w:b/>
        </w:rPr>
        <w:t>FOR VIRTUAL DELIVERY</w:t>
      </w:r>
      <w:r w:rsidR="00F04B27">
        <w:rPr>
          <w:b/>
        </w:rPr>
        <w:t>*</w:t>
      </w:r>
      <w:r w:rsidRPr="007A2F08">
        <w:rPr>
          <w:b/>
        </w:rPr>
        <w:t>:</w:t>
      </w:r>
      <w:r>
        <w:t xml:space="preserve"> </w:t>
      </w:r>
      <w:r w:rsidR="009B1534">
        <w:t>Access to video conferencing platform that has the ability to create breakout rooms (i.e. Zoom). Depending on the platform, you might want to recommend that participation be on a computer to ensure full technological capabilities</w:t>
      </w:r>
      <w:r w:rsidR="00092222">
        <w:t xml:space="preserve"> </w:t>
      </w:r>
      <w:r>
        <w:t>(s</w:t>
      </w:r>
      <w:r w:rsidR="00092222">
        <w:t xml:space="preserve">ee </w:t>
      </w:r>
      <w:hyperlink r:id="rId9" w:history="1">
        <w:r w:rsidR="00092222" w:rsidRPr="00092222">
          <w:rPr>
            <w:rStyle w:val="Hyperlink"/>
          </w:rPr>
          <w:t>How to Teach Virtually</w:t>
        </w:r>
      </w:hyperlink>
      <w:r w:rsidR="00092222">
        <w:t xml:space="preserve"> for some tips and tricks, as well as a comparison of several popular video conferencing platforms</w:t>
      </w:r>
      <w:r>
        <w:t>)</w:t>
      </w:r>
      <w:r w:rsidR="00092222">
        <w:t>.</w:t>
      </w:r>
    </w:p>
    <w:p w:rsidR="009D68C7" w:rsidRPr="009D68C7" w:rsidRDefault="009D68C7" w:rsidP="009D68C7">
      <w:pPr>
        <w:rPr>
          <w:sz w:val="18"/>
          <w:szCs w:val="18"/>
        </w:rPr>
      </w:pPr>
      <w:r w:rsidRPr="009D68C7">
        <w:rPr>
          <w:b/>
          <w:sz w:val="18"/>
          <w:szCs w:val="18"/>
        </w:rPr>
        <w:t>*</w:t>
      </w:r>
      <w:r w:rsidRPr="009D68C7">
        <w:rPr>
          <w:rFonts w:cstheme="minorHAnsi"/>
          <w:sz w:val="18"/>
          <w:szCs w:val="18"/>
          <w:lang w:val="en-US"/>
        </w:rPr>
        <w:t xml:space="preserve"> </w:t>
      </w:r>
      <w:r>
        <w:rPr>
          <w:rFonts w:cstheme="minorHAnsi"/>
          <w:sz w:val="18"/>
          <w:szCs w:val="18"/>
          <w:lang w:val="en-US"/>
        </w:rPr>
        <w:t>For virtual delivery</w:t>
      </w:r>
      <w:r w:rsidRPr="009D68C7">
        <w:rPr>
          <w:rFonts w:cstheme="minorHAnsi"/>
          <w:sz w:val="18"/>
          <w:szCs w:val="18"/>
          <w:lang w:val="en-US"/>
        </w:rPr>
        <w:t>, it’s important to plan for an interaction every few slides</w:t>
      </w:r>
      <w:r>
        <w:rPr>
          <w:rFonts w:cstheme="minorHAnsi"/>
          <w:sz w:val="18"/>
          <w:szCs w:val="18"/>
          <w:lang w:val="en-US"/>
        </w:rPr>
        <w:t xml:space="preserve"> (e.g., </w:t>
      </w:r>
      <w:r w:rsidRPr="009D68C7">
        <w:rPr>
          <w:rFonts w:cstheme="minorHAnsi"/>
          <w:sz w:val="18"/>
          <w:szCs w:val="18"/>
          <w:lang w:val="en-US"/>
        </w:rPr>
        <w:t>answering questions in the chat, asking open-ended questions, and polling</w:t>
      </w:r>
      <w:r>
        <w:rPr>
          <w:rFonts w:cstheme="minorHAnsi"/>
          <w:sz w:val="18"/>
          <w:szCs w:val="18"/>
          <w:lang w:val="en-US"/>
        </w:rPr>
        <w:t xml:space="preserve"> - m</w:t>
      </w:r>
      <w:r w:rsidRPr="009D68C7">
        <w:rPr>
          <w:rFonts w:cstheme="minorHAnsi"/>
          <w:sz w:val="18"/>
          <w:szCs w:val="18"/>
          <w:lang w:val="en-US"/>
        </w:rPr>
        <w:t>any platforms have the ability to create polls ahead of time so you don’t need to do this during the session). The slide notes include interaction prompts throughout, as well as ideas for questions to ask/polls to create.</w:t>
      </w:r>
    </w:p>
    <w:tbl>
      <w:tblPr>
        <w:tblStyle w:val="TableGrid"/>
        <w:tblW w:w="0" w:type="auto"/>
        <w:tblLook w:val="04A0" w:firstRow="1" w:lastRow="0" w:firstColumn="1" w:lastColumn="0" w:noHBand="0" w:noVBand="1"/>
      </w:tblPr>
      <w:tblGrid>
        <w:gridCol w:w="1080"/>
        <w:gridCol w:w="2514"/>
        <w:gridCol w:w="908"/>
        <w:gridCol w:w="4848"/>
      </w:tblGrid>
      <w:tr w:rsidR="00D976BC" w:rsidTr="009A26B1">
        <w:tc>
          <w:tcPr>
            <w:tcW w:w="1081" w:type="dxa"/>
          </w:tcPr>
          <w:p w:rsidR="00D976BC" w:rsidRDefault="00D976BC" w:rsidP="00CB73C0">
            <w:pPr>
              <w:pStyle w:val="Heading2"/>
              <w:outlineLvl w:val="1"/>
            </w:pPr>
            <w:r>
              <w:t>Time</w:t>
            </w:r>
          </w:p>
        </w:tc>
        <w:tc>
          <w:tcPr>
            <w:tcW w:w="2514" w:type="dxa"/>
          </w:tcPr>
          <w:p w:rsidR="00D976BC" w:rsidRDefault="00A36EA6" w:rsidP="00CB73C0">
            <w:pPr>
              <w:pStyle w:val="Heading2"/>
              <w:outlineLvl w:val="1"/>
            </w:pPr>
            <w:r>
              <w:t>Content</w:t>
            </w:r>
          </w:p>
        </w:tc>
        <w:tc>
          <w:tcPr>
            <w:tcW w:w="903" w:type="dxa"/>
          </w:tcPr>
          <w:p w:rsidR="00D976BC" w:rsidRDefault="00D976BC" w:rsidP="00CB73C0">
            <w:pPr>
              <w:pStyle w:val="Heading2"/>
              <w:outlineLvl w:val="1"/>
            </w:pPr>
            <w:r>
              <w:t>Slides</w:t>
            </w:r>
          </w:p>
        </w:tc>
        <w:tc>
          <w:tcPr>
            <w:tcW w:w="4852" w:type="dxa"/>
          </w:tcPr>
          <w:p w:rsidR="00D976BC" w:rsidRDefault="00A36EA6" w:rsidP="00CB73C0">
            <w:pPr>
              <w:pStyle w:val="Heading2"/>
              <w:outlineLvl w:val="1"/>
            </w:pPr>
            <w:r>
              <w:t>Activity</w:t>
            </w:r>
          </w:p>
        </w:tc>
      </w:tr>
      <w:tr w:rsidR="00D976BC" w:rsidTr="009A26B1">
        <w:trPr>
          <w:tblHeader/>
        </w:trPr>
        <w:tc>
          <w:tcPr>
            <w:tcW w:w="1081" w:type="dxa"/>
          </w:tcPr>
          <w:p w:rsidR="00D976BC" w:rsidRPr="0068585F" w:rsidRDefault="00D976BC" w:rsidP="00D976BC">
            <w:r>
              <w:t>(</w:t>
            </w:r>
            <w:r w:rsidR="00DA09A4">
              <w:t>5</w:t>
            </w:r>
            <w:r>
              <w:t xml:space="preserve"> mins)</w:t>
            </w:r>
          </w:p>
        </w:tc>
        <w:tc>
          <w:tcPr>
            <w:tcW w:w="2514" w:type="dxa"/>
          </w:tcPr>
          <w:p w:rsidR="007A2F08" w:rsidRPr="0068585F" w:rsidRDefault="005B0CC1" w:rsidP="007A2F08">
            <w:pPr>
              <w:rPr>
                <w:b/>
              </w:rPr>
            </w:pPr>
            <w:r>
              <w:rPr>
                <w:b/>
              </w:rPr>
              <w:t>Welcome/</w:t>
            </w:r>
            <w:r w:rsidR="007A2F08">
              <w:rPr>
                <w:b/>
              </w:rPr>
              <w:t xml:space="preserve"> </w:t>
            </w:r>
            <w:r w:rsidR="007A2F08" w:rsidRPr="0068585F">
              <w:rPr>
                <w:b/>
              </w:rPr>
              <w:t>Introduction</w:t>
            </w:r>
          </w:p>
          <w:p w:rsidR="007A2F08" w:rsidRPr="0068585F" w:rsidRDefault="007A2F08" w:rsidP="007A2F08">
            <w:pPr>
              <w:rPr>
                <w:b/>
              </w:rPr>
            </w:pPr>
          </w:p>
          <w:p w:rsidR="007A2F08" w:rsidRDefault="007A2F08" w:rsidP="005B0CC1">
            <w:pPr>
              <w:pStyle w:val="ListParagraph"/>
              <w:numPr>
                <w:ilvl w:val="0"/>
                <w:numId w:val="26"/>
              </w:numPr>
            </w:pPr>
            <w:r w:rsidRPr="005B0CC1">
              <w:t>Objectives</w:t>
            </w:r>
          </w:p>
          <w:p w:rsidR="005B0CC1" w:rsidRPr="005B0CC1" w:rsidRDefault="005B0CC1" w:rsidP="005B0CC1">
            <w:pPr>
              <w:pStyle w:val="ListParagraph"/>
              <w:numPr>
                <w:ilvl w:val="0"/>
                <w:numId w:val="26"/>
              </w:numPr>
            </w:pPr>
            <w:r>
              <w:t>Icebreaker</w:t>
            </w:r>
          </w:p>
          <w:p w:rsidR="00D976BC" w:rsidRDefault="00D976BC" w:rsidP="007A2F08">
            <w:pPr>
              <w:rPr>
                <w:b/>
              </w:rPr>
            </w:pPr>
          </w:p>
        </w:tc>
        <w:tc>
          <w:tcPr>
            <w:tcW w:w="903" w:type="dxa"/>
          </w:tcPr>
          <w:p w:rsidR="00D976BC" w:rsidRDefault="007A2F08" w:rsidP="007A2F08">
            <w:r>
              <w:t xml:space="preserve">1- </w:t>
            </w:r>
            <w:r w:rsidR="00DA09A4">
              <w:t>5</w:t>
            </w:r>
          </w:p>
        </w:tc>
        <w:tc>
          <w:tcPr>
            <w:tcW w:w="4852" w:type="dxa"/>
          </w:tcPr>
          <w:p w:rsidR="005B0CC1" w:rsidRPr="005B0CC1" w:rsidRDefault="005B0CC1" w:rsidP="005B0CC1">
            <w:pPr>
              <w:rPr>
                <w:lang w:val="en-US"/>
              </w:rPr>
            </w:pPr>
            <w:r>
              <w:rPr>
                <w:lang w:val="en-US"/>
              </w:rPr>
              <w:t xml:space="preserve">Icebreaker discussion: </w:t>
            </w:r>
            <w:r w:rsidRPr="005B0CC1">
              <w:rPr>
                <w:lang w:val="en-US"/>
              </w:rPr>
              <w:t>What excites you about setting up a competence committee?</w:t>
            </w:r>
            <w:r>
              <w:rPr>
                <w:lang w:val="en-US"/>
              </w:rPr>
              <w:t xml:space="preserve"> What scares you?</w:t>
            </w:r>
          </w:p>
          <w:p w:rsidR="00317045" w:rsidRPr="005B0CC1" w:rsidRDefault="005B0CC1" w:rsidP="005B0CC1">
            <w:pPr>
              <w:rPr>
                <w:lang w:val="en-US"/>
              </w:rPr>
            </w:pPr>
            <w:r w:rsidRPr="005B0CC1">
              <w:rPr>
                <w:lang w:val="en-US"/>
              </w:rPr>
              <w:t xml:space="preserve"> </w:t>
            </w:r>
            <w:r w:rsidRPr="005B0CC1">
              <w:rPr>
                <w:lang w:val="en-US"/>
              </w:rPr>
              <w:br/>
            </w:r>
            <w:r>
              <w:rPr>
                <w:b/>
                <w:lang w:val="en-US"/>
              </w:rPr>
              <w:t>(</w:t>
            </w:r>
            <w:r w:rsidRPr="005B0CC1">
              <w:rPr>
                <w:b/>
                <w:lang w:val="en-US"/>
              </w:rPr>
              <w:t>VIRTUAL:</w:t>
            </w:r>
            <w:r>
              <w:rPr>
                <w:lang w:val="en-US"/>
              </w:rPr>
              <w:t xml:space="preserve"> Have participants introduce themselves in the chat. C</w:t>
            </w:r>
            <w:r w:rsidR="00317045" w:rsidRPr="005B0CC1">
              <w:rPr>
                <w:lang w:val="en-US"/>
              </w:rPr>
              <w:t>onsider starting off with a poll getting agreement from learners to participate in the session. Getting this agreement helps to establish participant accountability. It emphasizes that this session is about two-way communication, helps to set expectations for engagement, and discourages multi-tasking throughout the session.</w:t>
            </w:r>
          </w:p>
          <w:p w:rsidR="00317045" w:rsidRPr="005B0CC1" w:rsidRDefault="00317045" w:rsidP="00317045">
            <w:pPr>
              <w:rPr>
                <w:lang w:val="en-US"/>
              </w:rPr>
            </w:pPr>
            <w:r w:rsidRPr="005B0CC1">
              <w:rPr>
                <w:lang w:val="en-US"/>
              </w:rPr>
              <w:t>e.g. Do you agree to participate in this session?</w:t>
            </w:r>
          </w:p>
          <w:p w:rsidR="00317045" w:rsidRPr="005B0CC1" w:rsidRDefault="00317045" w:rsidP="00317045">
            <w:pPr>
              <w:rPr>
                <w:lang w:val="en-US"/>
              </w:rPr>
            </w:pPr>
            <w:r w:rsidRPr="005B0CC1">
              <w:rPr>
                <w:lang w:val="en-US"/>
              </w:rPr>
              <w:lastRenderedPageBreak/>
              <w:t>• Of course! I can’t wait!</w:t>
            </w:r>
          </w:p>
          <w:p w:rsidR="00317045" w:rsidRPr="005B0CC1" w:rsidRDefault="00317045" w:rsidP="00317045">
            <w:pPr>
              <w:rPr>
                <w:lang w:val="en-US"/>
              </w:rPr>
            </w:pPr>
            <w:r w:rsidRPr="005B0CC1">
              <w:rPr>
                <w:lang w:val="en-US"/>
              </w:rPr>
              <w:t>• We’ll see how it goes. I’m multitasking.</w:t>
            </w:r>
          </w:p>
          <w:p w:rsidR="00317045" w:rsidRDefault="00317045" w:rsidP="00317045">
            <w:pPr>
              <w:rPr>
                <w:lang w:val="en-US"/>
              </w:rPr>
            </w:pPr>
            <w:r w:rsidRPr="005B0CC1">
              <w:rPr>
                <w:lang w:val="en-US"/>
              </w:rPr>
              <w:t>• I’m not able to participate. I’ll just listen.</w:t>
            </w:r>
            <w:r w:rsidR="005B0CC1">
              <w:rPr>
                <w:lang w:val="en-US"/>
              </w:rPr>
              <w:t>)</w:t>
            </w:r>
          </w:p>
          <w:p w:rsidR="0053240E" w:rsidRDefault="0053240E" w:rsidP="00317045">
            <w:pPr>
              <w:rPr>
                <w:lang w:val="en-US"/>
              </w:rPr>
            </w:pPr>
          </w:p>
          <w:p w:rsidR="0053240E" w:rsidRPr="005B0CC1" w:rsidRDefault="0053240E" w:rsidP="00317045">
            <w:pPr>
              <w:rPr>
                <w:lang w:val="en-US"/>
              </w:rPr>
            </w:pPr>
            <w:r>
              <w:rPr>
                <w:lang w:val="en-US"/>
              </w:rPr>
              <w:t>(</w:t>
            </w:r>
            <w:r w:rsidRPr="002F2EB0">
              <w:rPr>
                <w:b/>
                <w:lang w:val="en-US"/>
              </w:rPr>
              <w:t>VIRTUAL</w:t>
            </w:r>
            <w:r>
              <w:rPr>
                <w:lang w:val="en-US"/>
              </w:rPr>
              <w:t xml:space="preserve">: </w:t>
            </w:r>
            <w:r w:rsidRPr="0053240E">
              <w:rPr>
                <w:lang w:val="en-US"/>
              </w:rPr>
              <w:t xml:space="preserve">Instead of listing </w:t>
            </w:r>
            <w:r>
              <w:rPr>
                <w:lang w:val="en-US"/>
              </w:rPr>
              <w:t xml:space="preserve">learning </w:t>
            </w:r>
            <w:r w:rsidRPr="0053240E">
              <w:rPr>
                <w:lang w:val="en-US"/>
              </w:rPr>
              <w:t>objectives, considering turning this slide into a poll (e.g. What are you MOST interested in learning?) with the objectives as possible answers. This adds interaction, but also tells you more about participants’ needs.</w:t>
            </w:r>
            <w:r w:rsidR="002F2EB0">
              <w:rPr>
                <w:lang w:val="en-US"/>
              </w:rPr>
              <w:t>)</w:t>
            </w:r>
          </w:p>
          <w:p w:rsidR="00D976BC" w:rsidRPr="0068585F" w:rsidRDefault="00D976BC" w:rsidP="00D976BC">
            <w:pPr>
              <w:rPr>
                <w:b/>
                <w:u w:val="single"/>
              </w:rPr>
            </w:pPr>
          </w:p>
        </w:tc>
      </w:tr>
      <w:tr w:rsidR="00D976BC" w:rsidTr="009A26B1">
        <w:trPr>
          <w:tblHeader/>
        </w:trPr>
        <w:tc>
          <w:tcPr>
            <w:tcW w:w="1081" w:type="dxa"/>
          </w:tcPr>
          <w:p w:rsidR="00D976BC" w:rsidRPr="0068585F" w:rsidRDefault="00D976BC" w:rsidP="00D976BC">
            <w:r w:rsidRPr="0068585F">
              <w:lastRenderedPageBreak/>
              <w:t>(</w:t>
            </w:r>
            <w:r w:rsidR="005B0CC1">
              <w:t>5</w:t>
            </w:r>
            <w:r>
              <w:t xml:space="preserve"> </w:t>
            </w:r>
            <w:r w:rsidRPr="0068585F">
              <w:t>mins)</w:t>
            </w:r>
          </w:p>
        </w:tc>
        <w:tc>
          <w:tcPr>
            <w:tcW w:w="2514" w:type="dxa"/>
          </w:tcPr>
          <w:p w:rsidR="00D976BC" w:rsidRDefault="007A2F08" w:rsidP="00D976BC">
            <w:pPr>
              <w:rPr>
                <w:b/>
              </w:rPr>
            </w:pPr>
            <w:r>
              <w:rPr>
                <w:b/>
              </w:rPr>
              <w:t xml:space="preserve">Why </w:t>
            </w:r>
            <w:r w:rsidR="00D14EF1">
              <w:rPr>
                <w:b/>
              </w:rPr>
              <w:t>c</w:t>
            </w:r>
            <w:r>
              <w:rPr>
                <w:b/>
              </w:rPr>
              <w:t xml:space="preserve">ompetence </w:t>
            </w:r>
            <w:r w:rsidR="00D14EF1">
              <w:rPr>
                <w:b/>
              </w:rPr>
              <w:t>c</w:t>
            </w:r>
            <w:r>
              <w:rPr>
                <w:b/>
              </w:rPr>
              <w:t>ommittees?</w:t>
            </w:r>
          </w:p>
          <w:p w:rsidR="005B0CC1" w:rsidRPr="0068585F" w:rsidRDefault="005B0CC1" w:rsidP="005B0CC1">
            <w:pPr>
              <w:pStyle w:val="ListParagraph"/>
              <w:numPr>
                <w:ilvl w:val="0"/>
                <w:numId w:val="27"/>
              </w:numPr>
            </w:pPr>
            <w:r w:rsidRPr="005B0CC1">
              <w:t>Current assessment system vs CBD assessment system</w:t>
            </w:r>
          </w:p>
        </w:tc>
        <w:tc>
          <w:tcPr>
            <w:tcW w:w="903" w:type="dxa"/>
          </w:tcPr>
          <w:p w:rsidR="00D976BC" w:rsidRPr="0068585F" w:rsidRDefault="007A2F08" w:rsidP="00D976BC">
            <w:r>
              <w:t>6</w:t>
            </w:r>
            <w:r w:rsidR="00D976BC">
              <w:t xml:space="preserve"> </w:t>
            </w:r>
            <w:r w:rsidR="00CA7C89">
              <w:t xml:space="preserve">- </w:t>
            </w:r>
            <w:r>
              <w:t>11</w:t>
            </w:r>
          </w:p>
        </w:tc>
        <w:tc>
          <w:tcPr>
            <w:tcW w:w="4852" w:type="dxa"/>
          </w:tcPr>
          <w:p w:rsidR="00D976BC" w:rsidRDefault="005B0CC1" w:rsidP="00D976BC">
            <w:r>
              <w:t>Didactic: Current assessment system, EPAs, multiple observers</w:t>
            </w:r>
          </w:p>
          <w:p w:rsidR="005B0CC1" w:rsidRPr="0068585F" w:rsidRDefault="0053240E" w:rsidP="00D976BC">
            <w:r>
              <w:t>D</w:t>
            </w:r>
            <w:r w:rsidR="005B0CC1">
              <w:t>iscussion</w:t>
            </w:r>
            <w:r>
              <w:t xml:space="preserve"> (11)</w:t>
            </w:r>
            <w:r w:rsidR="005B0CC1">
              <w:t xml:space="preserve">: </w:t>
            </w:r>
            <w:r w:rsidR="005B0CC1" w:rsidRPr="005B0CC1">
              <w:t>What is the value of having multiple observers of residents performing EPAs?</w:t>
            </w:r>
          </w:p>
          <w:p w:rsidR="00D976BC" w:rsidRPr="0068585F" w:rsidRDefault="00D976BC" w:rsidP="005B0CC1">
            <w:r>
              <w:t>(</w:t>
            </w:r>
            <w:r w:rsidRPr="00D976BC">
              <w:rPr>
                <w:b/>
              </w:rPr>
              <w:t>VIRTUAL:</w:t>
            </w:r>
            <w:r>
              <w:t xml:space="preserve"> </w:t>
            </w:r>
            <w:r w:rsidR="005B0CC1">
              <w:t>Take answers via chat or audio)</w:t>
            </w:r>
          </w:p>
        </w:tc>
      </w:tr>
      <w:tr w:rsidR="00D976BC" w:rsidTr="009A26B1">
        <w:trPr>
          <w:tblHeader/>
        </w:trPr>
        <w:tc>
          <w:tcPr>
            <w:tcW w:w="1081" w:type="dxa"/>
          </w:tcPr>
          <w:p w:rsidR="00D976BC" w:rsidRPr="0068585F" w:rsidRDefault="00D976BC" w:rsidP="00D976BC">
            <w:r w:rsidRPr="0068585F">
              <w:t>(</w:t>
            </w:r>
            <w:r>
              <w:t>1</w:t>
            </w:r>
            <w:r w:rsidR="007A2F08">
              <w:t>0</w:t>
            </w:r>
            <w:r>
              <w:t xml:space="preserve"> </w:t>
            </w:r>
            <w:r w:rsidRPr="0068585F">
              <w:t>mins)</w:t>
            </w:r>
          </w:p>
        </w:tc>
        <w:tc>
          <w:tcPr>
            <w:tcW w:w="2514" w:type="dxa"/>
          </w:tcPr>
          <w:p w:rsidR="00D976BC" w:rsidRPr="0068585F" w:rsidRDefault="007A2F08" w:rsidP="00D976BC">
            <w:r>
              <w:rPr>
                <w:b/>
              </w:rPr>
              <w:t>The role of the competence committees</w:t>
            </w:r>
          </w:p>
          <w:p w:rsidR="00D976BC" w:rsidRDefault="00D976BC" w:rsidP="00D976BC"/>
          <w:p w:rsidR="0023602E" w:rsidRDefault="0023602E" w:rsidP="0023602E">
            <w:pPr>
              <w:pStyle w:val="ListParagraph"/>
              <w:numPr>
                <w:ilvl w:val="0"/>
                <w:numId w:val="27"/>
              </w:numPr>
            </w:pPr>
            <w:r>
              <w:t>What does the CC do?</w:t>
            </w:r>
          </w:p>
          <w:p w:rsidR="0023602E" w:rsidRDefault="0023602E" w:rsidP="0023602E">
            <w:pPr>
              <w:pStyle w:val="ListParagraph"/>
              <w:numPr>
                <w:ilvl w:val="0"/>
                <w:numId w:val="27"/>
              </w:numPr>
            </w:pPr>
            <w:r>
              <w:t>CC decisions vs recommendations</w:t>
            </w:r>
          </w:p>
          <w:p w:rsidR="0023602E" w:rsidRPr="0068585F" w:rsidRDefault="0023602E" w:rsidP="0023602E">
            <w:pPr>
              <w:pStyle w:val="ListParagraph"/>
              <w:numPr>
                <w:ilvl w:val="0"/>
                <w:numId w:val="27"/>
              </w:numPr>
            </w:pPr>
            <w:r>
              <w:t>Role of the RPC</w:t>
            </w:r>
          </w:p>
        </w:tc>
        <w:tc>
          <w:tcPr>
            <w:tcW w:w="903" w:type="dxa"/>
          </w:tcPr>
          <w:p w:rsidR="00D976BC" w:rsidRPr="0068585F" w:rsidRDefault="007A2F08" w:rsidP="00D976BC">
            <w:r>
              <w:t>12</w:t>
            </w:r>
            <w:r w:rsidR="00D976BC" w:rsidRPr="0068585F">
              <w:t xml:space="preserve"> </w:t>
            </w:r>
            <w:r w:rsidR="00CA7C89">
              <w:t xml:space="preserve">- </w:t>
            </w:r>
            <w:r>
              <w:t>19</w:t>
            </w:r>
          </w:p>
        </w:tc>
        <w:tc>
          <w:tcPr>
            <w:tcW w:w="4852" w:type="dxa"/>
          </w:tcPr>
          <w:p w:rsidR="00D976BC" w:rsidRDefault="00B90031" w:rsidP="00D976BC">
            <w:r>
              <w:t>Didactic: What does the CC do</w:t>
            </w:r>
            <w:r w:rsidR="00E760BB">
              <w:t xml:space="preserve">, </w:t>
            </w:r>
            <w:r w:rsidR="0053240E">
              <w:t>developmental</w:t>
            </w:r>
            <w:r w:rsidR="00E760BB">
              <w:t xml:space="preserve"> model, fitting it all together, CC decisions vs recommendations, role of RPC</w:t>
            </w:r>
          </w:p>
          <w:p w:rsidR="00E760BB" w:rsidRDefault="00E760BB" w:rsidP="00D976BC"/>
          <w:p w:rsidR="00E760BB" w:rsidRPr="00E760BB" w:rsidRDefault="00E760BB" w:rsidP="00E760BB">
            <w:pPr>
              <w:rPr>
                <w:lang w:val="en-US"/>
              </w:rPr>
            </w:pPr>
            <w:r>
              <w:rPr>
                <w:b/>
              </w:rPr>
              <w:t>(</w:t>
            </w:r>
            <w:r w:rsidRPr="00E760BB">
              <w:rPr>
                <w:b/>
              </w:rPr>
              <w:t xml:space="preserve">VIRTUAL: </w:t>
            </w:r>
            <w:r>
              <w:t xml:space="preserve">Consider creating poll before “Differentiating roles” slide: </w:t>
            </w:r>
            <w:r w:rsidRPr="00E760BB">
              <w:t>E.g. Which of the following is the responsibility of the CC? Select all that apply.</w:t>
            </w:r>
          </w:p>
          <w:p w:rsidR="000B3514" w:rsidRPr="00E760BB" w:rsidRDefault="002F2EB0" w:rsidP="00E760BB">
            <w:pPr>
              <w:numPr>
                <w:ilvl w:val="0"/>
                <w:numId w:val="28"/>
              </w:numPr>
              <w:rPr>
                <w:lang w:val="en-US"/>
              </w:rPr>
            </w:pPr>
            <w:r w:rsidRPr="00E760BB">
              <w:t>Review resident portfolios</w:t>
            </w:r>
          </w:p>
          <w:p w:rsidR="000B3514" w:rsidRPr="00E760BB" w:rsidRDefault="002F2EB0" w:rsidP="00E760BB">
            <w:pPr>
              <w:numPr>
                <w:ilvl w:val="0"/>
                <w:numId w:val="28"/>
              </w:numPr>
              <w:rPr>
                <w:lang w:val="en-US"/>
              </w:rPr>
            </w:pPr>
            <w:r w:rsidRPr="00E760BB">
              <w:t>Advise on individual learner needs</w:t>
            </w:r>
          </w:p>
          <w:p w:rsidR="000B3514" w:rsidRPr="00E760BB" w:rsidRDefault="002F2EB0" w:rsidP="00E760BB">
            <w:pPr>
              <w:numPr>
                <w:ilvl w:val="0"/>
                <w:numId w:val="28"/>
              </w:numPr>
              <w:rPr>
                <w:lang w:val="en-US"/>
              </w:rPr>
            </w:pPr>
            <w:r w:rsidRPr="00E760BB">
              <w:t>Advise on issues of curriculum or assessment</w:t>
            </w:r>
          </w:p>
          <w:p w:rsidR="00E760BB" w:rsidRDefault="002F2EB0" w:rsidP="00273059">
            <w:pPr>
              <w:numPr>
                <w:ilvl w:val="0"/>
                <w:numId w:val="28"/>
              </w:numPr>
            </w:pPr>
            <w:r w:rsidRPr="00E760BB">
              <w:t>Set residency curriculum and improvements (not CC; RPC)</w:t>
            </w:r>
            <w:r w:rsidR="00E760BB">
              <w:t>)</w:t>
            </w:r>
          </w:p>
          <w:p w:rsidR="00E760BB" w:rsidRPr="0068585F" w:rsidRDefault="00E760BB" w:rsidP="00D976BC"/>
        </w:tc>
      </w:tr>
      <w:tr w:rsidR="00D976BC" w:rsidTr="009A26B1">
        <w:trPr>
          <w:tblHeader/>
        </w:trPr>
        <w:tc>
          <w:tcPr>
            <w:tcW w:w="1081" w:type="dxa"/>
          </w:tcPr>
          <w:p w:rsidR="00D976BC" w:rsidRPr="0068585F" w:rsidRDefault="00D976BC" w:rsidP="00D976BC">
            <w:r w:rsidRPr="0068585F">
              <w:t>(</w:t>
            </w:r>
            <w:r w:rsidR="007775DE">
              <w:t>15</w:t>
            </w:r>
            <w:r>
              <w:t xml:space="preserve"> </w:t>
            </w:r>
            <w:r w:rsidRPr="0068585F">
              <w:t>mins)</w:t>
            </w:r>
          </w:p>
        </w:tc>
        <w:tc>
          <w:tcPr>
            <w:tcW w:w="2514" w:type="dxa"/>
          </w:tcPr>
          <w:p w:rsidR="00D976BC" w:rsidRPr="0068585F" w:rsidRDefault="007775DE" w:rsidP="00D976BC">
            <w:pPr>
              <w:rPr>
                <w:b/>
              </w:rPr>
            </w:pPr>
            <w:r>
              <w:rPr>
                <w:b/>
              </w:rPr>
              <w:t>Setting up a Competence Committee</w:t>
            </w:r>
          </w:p>
          <w:p w:rsidR="00D976BC" w:rsidRPr="0068585F" w:rsidRDefault="00D976BC" w:rsidP="00D976BC">
            <w:pPr>
              <w:rPr>
                <w:b/>
              </w:rPr>
            </w:pPr>
          </w:p>
          <w:p w:rsidR="00D976BC" w:rsidRDefault="00E760BB" w:rsidP="00E760BB">
            <w:pPr>
              <w:pStyle w:val="ListParagraph"/>
              <w:numPr>
                <w:ilvl w:val="0"/>
                <w:numId w:val="29"/>
              </w:numPr>
            </w:pPr>
            <w:r>
              <w:t>Resources and guidelines</w:t>
            </w:r>
          </w:p>
          <w:p w:rsidR="00E760BB" w:rsidRDefault="00E760BB" w:rsidP="00E760BB">
            <w:pPr>
              <w:pStyle w:val="ListParagraph"/>
              <w:numPr>
                <w:ilvl w:val="0"/>
                <w:numId w:val="29"/>
              </w:numPr>
            </w:pPr>
            <w:r>
              <w:t>Membership</w:t>
            </w:r>
          </w:p>
          <w:p w:rsidR="00E760BB" w:rsidRDefault="00E760BB" w:rsidP="00E760BB">
            <w:pPr>
              <w:pStyle w:val="ListParagraph"/>
              <w:numPr>
                <w:ilvl w:val="0"/>
                <w:numId w:val="29"/>
              </w:numPr>
            </w:pPr>
            <w:r>
              <w:t>Review process</w:t>
            </w:r>
          </w:p>
          <w:p w:rsidR="00E760BB" w:rsidRDefault="00E760BB" w:rsidP="00E760BB">
            <w:pPr>
              <w:pStyle w:val="ListParagraph"/>
              <w:numPr>
                <w:ilvl w:val="0"/>
                <w:numId w:val="29"/>
              </w:numPr>
            </w:pPr>
            <w:r>
              <w:t>Communication (to RPC, residents)</w:t>
            </w:r>
          </w:p>
          <w:p w:rsidR="00E760BB" w:rsidRPr="0068585F" w:rsidRDefault="00E760BB" w:rsidP="00E760BB">
            <w:pPr>
              <w:pStyle w:val="ListParagraph"/>
              <w:numPr>
                <w:ilvl w:val="0"/>
                <w:numId w:val="29"/>
              </w:numPr>
            </w:pPr>
            <w:r>
              <w:t>Assessment culture</w:t>
            </w:r>
          </w:p>
        </w:tc>
        <w:tc>
          <w:tcPr>
            <w:tcW w:w="903" w:type="dxa"/>
          </w:tcPr>
          <w:p w:rsidR="00D976BC" w:rsidRPr="0068585F" w:rsidRDefault="007775DE" w:rsidP="00D976BC">
            <w:r>
              <w:t>20</w:t>
            </w:r>
            <w:r w:rsidR="00D976BC" w:rsidRPr="0068585F">
              <w:t xml:space="preserve"> </w:t>
            </w:r>
            <w:r w:rsidR="00CA7C89">
              <w:t xml:space="preserve">- </w:t>
            </w:r>
            <w:r>
              <w:t>2</w:t>
            </w:r>
            <w:r w:rsidR="00FE08C8">
              <w:t>8</w:t>
            </w:r>
          </w:p>
        </w:tc>
        <w:tc>
          <w:tcPr>
            <w:tcW w:w="4852" w:type="dxa"/>
          </w:tcPr>
          <w:p w:rsidR="00D976BC" w:rsidRDefault="00441AB3" w:rsidP="00D976BC">
            <w:r>
              <w:t xml:space="preserve">Didactic: </w:t>
            </w:r>
            <w:r w:rsidR="00FE08C8">
              <w:t>How does your program set up a CC, membership, review process, communication, assessment culture</w:t>
            </w:r>
          </w:p>
          <w:p w:rsidR="00FE08C8" w:rsidRDefault="00FE08C8" w:rsidP="00D976BC"/>
          <w:p w:rsidR="00FE08C8" w:rsidRPr="0068585F" w:rsidRDefault="0053240E" w:rsidP="00D976BC">
            <w:r>
              <w:t>D</w:t>
            </w:r>
            <w:r w:rsidR="00FE08C8">
              <w:t>iscussion (</w:t>
            </w:r>
            <w:r>
              <w:t>22</w:t>
            </w:r>
            <w:r w:rsidR="00FE08C8">
              <w:t xml:space="preserve">): </w:t>
            </w:r>
            <w:r w:rsidR="00FE08C8" w:rsidRPr="00FE08C8">
              <w:t xml:space="preserve">Royal College does </w:t>
            </w:r>
            <w:r w:rsidR="00FE08C8" w:rsidRPr="00FE08C8">
              <w:rPr>
                <w:i/>
                <w:iCs/>
              </w:rPr>
              <w:t>not</w:t>
            </w:r>
            <w:r w:rsidR="00FE08C8" w:rsidRPr="00FE08C8">
              <w:t xml:space="preserve"> recommend having residents. What do </w:t>
            </w:r>
            <w:r w:rsidR="00FE08C8" w:rsidRPr="00FE08C8">
              <w:rPr>
                <w:i/>
                <w:iCs/>
              </w:rPr>
              <w:t>you</w:t>
            </w:r>
            <w:r w:rsidR="00FE08C8" w:rsidRPr="00FE08C8">
              <w:t xml:space="preserve"> think?</w:t>
            </w:r>
            <w:r w:rsidR="00FE08C8">
              <w:t xml:space="preserve"> (</w:t>
            </w:r>
            <w:r w:rsidR="00FE08C8" w:rsidRPr="00FE08C8">
              <w:rPr>
                <w:b/>
              </w:rPr>
              <w:t>VIRTUAL:</w:t>
            </w:r>
            <w:r w:rsidR="00FE08C8">
              <w:t xml:space="preserve"> Take responses via chat or audio).</w:t>
            </w:r>
          </w:p>
        </w:tc>
      </w:tr>
      <w:tr w:rsidR="00D976BC" w:rsidTr="009A26B1">
        <w:trPr>
          <w:tblHeader/>
        </w:trPr>
        <w:tc>
          <w:tcPr>
            <w:tcW w:w="1081" w:type="dxa"/>
          </w:tcPr>
          <w:p w:rsidR="00D976BC" w:rsidRPr="0068585F" w:rsidRDefault="00D976BC" w:rsidP="00D976BC">
            <w:r w:rsidRPr="0068585F">
              <w:t>(1</w:t>
            </w:r>
            <w:r w:rsidR="007775DE">
              <w:t>0</w:t>
            </w:r>
            <w:r w:rsidR="00F833D0">
              <w:t xml:space="preserve"> </w:t>
            </w:r>
            <w:r w:rsidRPr="0068585F">
              <w:t>mins)</w:t>
            </w:r>
          </w:p>
        </w:tc>
        <w:tc>
          <w:tcPr>
            <w:tcW w:w="2514" w:type="dxa"/>
          </w:tcPr>
          <w:p w:rsidR="00D976BC" w:rsidRDefault="007775DE" w:rsidP="00D976BC">
            <w:pPr>
              <w:rPr>
                <w:b/>
              </w:rPr>
            </w:pPr>
            <w:r>
              <w:rPr>
                <w:b/>
              </w:rPr>
              <w:t>The basics of running CC meetings</w:t>
            </w:r>
          </w:p>
          <w:p w:rsidR="000A3EA6" w:rsidRDefault="000A3EA6" w:rsidP="00D976BC">
            <w:pPr>
              <w:rPr>
                <w:b/>
              </w:rPr>
            </w:pPr>
          </w:p>
          <w:p w:rsidR="000A3EA6" w:rsidRDefault="000A3EA6" w:rsidP="0053240E">
            <w:pPr>
              <w:pStyle w:val="ListParagraph"/>
              <w:numPr>
                <w:ilvl w:val="0"/>
                <w:numId w:val="31"/>
              </w:numPr>
            </w:pPr>
            <w:r w:rsidRPr="000A3EA6">
              <w:t>CC details</w:t>
            </w:r>
          </w:p>
          <w:p w:rsidR="000A3EA6" w:rsidRDefault="000A3EA6" w:rsidP="0053240E">
            <w:pPr>
              <w:pStyle w:val="ListParagraph"/>
              <w:numPr>
                <w:ilvl w:val="0"/>
                <w:numId w:val="31"/>
              </w:numPr>
            </w:pPr>
            <w:r>
              <w:lastRenderedPageBreak/>
              <w:t>Role of primary reviewer</w:t>
            </w:r>
          </w:p>
          <w:p w:rsidR="000A3EA6" w:rsidRDefault="000A3EA6" w:rsidP="0053240E">
            <w:pPr>
              <w:pStyle w:val="ListParagraph"/>
              <w:numPr>
                <w:ilvl w:val="0"/>
                <w:numId w:val="31"/>
              </w:numPr>
            </w:pPr>
            <w:r>
              <w:t>CC reporting</w:t>
            </w:r>
          </w:p>
          <w:p w:rsidR="000A3EA6" w:rsidRPr="000A3EA6" w:rsidRDefault="000A3EA6" w:rsidP="0053240E">
            <w:pPr>
              <w:pStyle w:val="ListParagraph"/>
              <w:numPr>
                <w:ilvl w:val="0"/>
                <w:numId w:val="31"/>
              </w:numPr>
            </w:pPr>
            <w:r>
              <w:t>Standard operating procedures</w:t>
            </w:r>
          </w:p>
          <w:p w:rsidR="000A3EA6" w:rsidRPr="0068585F" w:rsidRDefault="000A3EA6" w:rsidP="00D976BC">
            <w:pPr>
              <w:rPr>
                <w:b/>
              </w:rPr>
            </w:pPr>
          </w:p>
          <w:p w:rsidR="00D976BC" w:rsidRPr="0068585F" w:rsidRDefault="00D976BC" w:rsidP="00D976BC"/>
        </w:tc>
        <w:tc>
          <w:tcPr>
            <w:tcW w:w="903" w:type="dxa"/>
          </w:tcPr>
          <w:p w:rsidR="00D976BC" w:rsidRPr="0068585F" w:rsidRDefault="007775DE" w:rsidP="00D976BC">
            <w:r>
              <w:lastRenderedPageBreak/>
              <w:t>29</w:t>
            </w:r>
            <w:r w:rsidR="00D976BC" w:rsidRPr="0068585F">
              <w:t xml:space="preserve"> </w:t>
            </w:r>
            <w:r w:rsidR="00CA7C89">
              <w:t xml:space="preserve">- </w:t>
            </w:r>
            <w:r>
              <w:t>34</w:t>
            </w:r>
          </w:p>
        </w:tc>
        <w:tc>
          <w:tcPr>
            <w:tcW w:w="4852" w:type="dxa"/>
          </w:tcPr>
          <w:p w:rsidR="00D976BC" w:rsidRDefault="000A3EA6" w:rsidP="00D976BC">
            <w:r>
              <w:t>Didactic: CC details, primary reviewer (partially), CC reporting, standard operating procedures (partially)</w:t>
            </w:r>
          </w:p>
          <w:p w:rsidR="000A3EA6" w:rsidRDefault="000A3EA6" w:rsidP="00D976BC"/>
          <w:p w:rsidR="000A3EA6" w:rsidRDefault="0053240E" w:rsidP="000A3EA6">
            <w:r>
              <w:lastRenderedPageBreak/>
              <w:t>D</w:t>
            </w:r>
            <w:r w:rsidR="000A3EA6">
              <w:t xml:space="preserve">iscussion (prior to slide 32): </w:t>
            </w:r>
            <w:r w:rsidR="000A3EA6" w:rsidRPr="000A3EA6">
              <w:t>What is the role of the primary reviewer?</w:t>
            </w:r>
            <w:r w:rsidR="000A3EA6">
              <w:t xml:space="preserve"> (</w:t>
            </w:r>
            <w:r w:rsidR="000A3EA6" w:rsidRPr="000A3EA6">
              <w:rPr>
                <w:b/>
              </w:rPr>
              <w:t>VIRTUAL:</w:t>
            </w:r>
            <w:r w:rsidR="000A3EA6">
              <w:t xml:space="preserve"> Make this a poll - E.g. What is the role of the primary reviewer? Select all that apply.</w:t>
            </w:r>
          </w:p>
          <w:p w:rsidR="000A3EA6" w:rsidRDefault="000A3EA6" w:rsidP="000A3EA6">
            <w:r>
              <w:t>Give an opening statement</w:t>
            </w:r>
          </w:p>
          <w:p w:rsidR="000A3EA6" w:rsidRDefault="000A3EA6" w:rsidP="000A3EA6">
            <w:r>
              <w:t>Present relevant and supportive data</w:t>
            </w:r>
          </w:p>
          <w:p w:rsidR="000A3EA6" w:rsidRDefault="000A3EA6" w:rsidP="000A3EA6">
            <w:r>
              <w:t>Highlight patterns and outlier assessments</w:t>
            </w:r>
          </w:p>
          <w:p w:rsidR="000A3EA6" w:rsidRDefault="000A3EA6" w:rsidP="000A3EA6">
            <w:r>
              <w:t>Inform group discussion</w:t>
            </w:r>
          </w:p>
          <w:p w:rsidR="000A3EA6" w:rsidRDefault="000A3EA6" w:rsidP="000A3EA6">
            <w:r>
              <w:t>Build consensus (not true – typically the role of the chair).</w:t>
            </w:r>
          </w:p>
          <w:p w:rsidR="000A3EA6" w:rsidRDefault="000A3EA6" w:rsidP="000A3EA6"/>
          <w:p w:rsidR="000A3EA6" w:rsidRPr="000A3EA6" w:rsidRDefault="000A3EA6" w:rsidP="000A3EA6">
            <w:pPr>
              <w:rPr>
                <w:lang w:val="en-US"/>
              </w:rPr>
            </w:pPr>
            <w:r>
              <w:t>Discussion (</w:t>
            </w:r>
            <w:r w:rsidR="0053240E">
              <w:t>34</w:t>
            </w:r>
            <w:r>
              <w:t xml:space="preserve">): </w:t>
            </w:r>
            <w:r w:rsidRPr="000A3EA6">
              <w:t>How many of you have built terms of reference, etc.? Have you shared these with your department? Residents?</w:t>
            </w:r>
            <w:r>
              <w:t xml:space="preserve"> (</w:t>
            </w:r>
            <w:r w:rsidRPr="000A3EA6">
              <w:rPr>
                <w:b/>
              </w:rPr>
              <w:t>VIRTUAL:</w:t>
            </w:r>
            <w:r>
              <w:t xml:space="preserve"> </w:t>
            </w:r>
            <w:r w:rsidRPr="000A3EA6">
              <w:t>Take answers via chat or audio (see above).</w:t>
            </w:r>
          </w:p>
          <w:p w:rsidR="000A3EA6" w:rsidRPr="0068585F" w:rsidRDefault="000A3EA6" w:rsidP="000A3EA6"/>
        </w:tc>
      </w:tr>
      <w:tr w:rsidR="00D976BC" w:rsidTr="009A26B1">
        <w:trPr>
          <w:tblHeader/>
        </w:trPr>
        <w:tc>
          <w:tcPr>
            <w:tcW w:w="1081" w:type="dxa"/>
          </w:tcPr>
          <w:p w:rsidR="00D976BC" w:rsidRPr="0068585F" w:rsidRDefault="00D976BC" w:rsidP="00D976BC">
            <w:r w:rsidRPr="0068585F">
              <w:lastRenderedPageBreak/>
              <w:t>(10</w:t>
            </w:r>
            <w:r w:rsidR="00F833D0">
              <w:t xml:space="preserve"> </w:t>
            </w:r>
            <w:r w:rsidRPr="0068585F">
              <w:t>mins)</w:t>
            </w:r>
          </w:p>
        </w:tc>
        <w:tc>
          <w:tcPr>
            <w:tcW w:w="2514" w:type="dxa"/>
          </w:tcPr>
          <w:p w:rsidR="00D976BC" w:rsidRDefault="007775DE" w:rsidP="00D976BC">
            <w:pPr>
              <w:rPr>
                <w:b/>
              </w:rPr>
            </w:pPr>
            <w:r>
              <w:rPr>
                <w:b/>
              </w:rPr>
              <w:t>The basics of making decisions</w:t>
            </w:r>
          </w:p>
          <w:p w:rsidR="000A3EA6" w:rsidRDefault="000A3EA6" w:rsidP="00D976BC">
            <w:pPr>
              <w:rPr>
                <w:b/>
              </w:rPr>
            </w:pPr>
          </w:p>
          <w:p w:rsidR="000A3EA6" w:rsidRPr="000A3EA6" w:rsidRDefault="000A3EA6" w:rsidP="0053240E">
            <w:pPr>
              <w:pStyle w:val="ListParagraph"/>
              <w:numPr>
                <w:ilvl w:val="0"/>
                <w:numId w:val="30"/>
              </w:numPr>
            </w:pPr>
            <w:r w:rsidRPr="000A3EA6">
              <w:t>Wisdom of the crowd</w:t>
            </w:r>
          </w:p>
          <w:p w:rsidR="000A3EA6" w:rsidRPr="000A3EA6" w:rsidRDefault="000A3EA6" w:rsidP="0053240E">
            <w:pPr>
              <w:pStyle w:val="ListParagraph"/>
              <w:numPr>
                <w:ilvl w:val="0"/>
                <w:numId w:val="30"/>
              </w:numPr>
            </w:pPr>
            <w:r w:rsidRPr="000A3EA6">
              <w:t>Basic committee principles</w:t>
            </w:r>
          </w:p>
          <w:p w:rsidR="000A3EA6" w:rsidRDefault="000A3EA6" w:rsidP="0053240E">
            <w:pPr>
              <w:pStyle w:val="ListParagraph"/>
              <w:numPr>
                <w:ilvl w:val="0"/>
                <w:numId w:val="30"/>
              </w:numPr>
            </w:pPr>
            <w:r w:rsidRPr="000A3EA6">
              <w:t>Groupthink (cognitive biases)</w:t>
            </w:r>
          </w:p>
          <w:p w:rsidR="000A3EA6" w:rsidRPr="000A3EA6" w:rsidRDefault="000A3EA6" w:rsidP="0053240E">
            <w:pPr>
              <w:pStyle w:val="ListParagraph"/>
              <w:numPr>
                <w:ilvl w:val="0"/>
                <w:numId w:val="30"/>
              </w:numPr>
            </w:pPr>
            <w:r w:rsidRPr="000A3EA6">
              <w:t>Preparing the committee</w:t>
            </w:r>
          </w:p>
        </w:tc>
        <w:tc>
          <w:tcPr>
            <w:tcW w:w="903" w:type="dxa"/>
          </w:tcPr>
          <w:p w:rsidR="00D976BC" w:rsidRPr="0068585F" w:rsidRDefault="007775DE" w:rsidP="00D976BC">
            <w:r>
              <w:t>35 - 41</w:t>
            </w:r>
          </w:p>
        </w:tc>
        <w:tc>
          <w:tcPr>
            <w:tcW w:w="4852" w:type="dxa"/>
          </w:tcPr>
          <w:p w:rsidR="00D976BC" w:rsidRDefault="0053240E" w:rsidP="00D976BC">
            <w:r>
              <w:t>Didactic: Wisdom of the crowd, basic committee principles, recommended papers</w:t>
            </w:r>
          </w:p>
          <w:p w:rsidR="0053240E" w:rsidRDefault="0053240E" w:rsidP="00D976BC"/>
          <w:p w:rsidR="0053240E" w:rsidRPr="0068585F" w:rsidRDefault="0053240E" w:rsidP="00D976BC">
            <w:r>
              <w:t xml:space="preserve">Discussion (39): </w:t>
            </w:r>
            <w:r w:rsidRPr="0053240E">
              <w:t>Consider splitting this slide in two so that the strategies for minimizing group think go on the next slide. Ask participants “What are some ways to minimize the risk of group think?</w:t>
            </w:r>
            <w:r>
              <w:t>”</w:t>
            </w:r>
            <w:r w:rsidRPr="0053240E">
              <w:t xml:space="preserve"> </w:t>
            </w:r>
            <w:r>
              <w:t>(</w:t>
            </w:r>
            <w:r w:rsidRPr="0053240E">
              <w:rPr>
                <w:b/>
              </w:rPr>
              <w:t>VIRTUAL:</w:t>
            </w:r>
            <w:r>
              <w:t xml:space="preserve"> </w:t>
            </w:r>
            <w:r w:rsidRPr="0053240E">
              <w:t>Take answers via chat or audio.</w:t>
            </w:r>
            <w:r>
              <w:t>)</w:t>
            </w:r>
          </w:p>
        </w:tc>
      </w:tr>
      <w:tr w:rsidR="007775DE" w:rsidTr="009A26B1">
        <w:trPr>
          <w:tblHeader/>
        </w:trPr>
        <w:tc>
          <w:tcPr>
            <w:tcW w:w="1081" w:type="dxa"/>
          </w:tcPr>
          <w:p w:rsidR="007775DE" w:rsidRPr="0068585F" w:rsidRDefault="007775DE" w:rsidP="00D976BC">
            <w:r>
              <w:t>30 mins</w:t>
            </w:r>
          </w:p>
        </w:tc>
        <w:tc>
          <w:tcPr>
            <w:tcW w:w="2514" w:type="dxa"/>
          </w:tcPr>
          <w:p w:rsidR="007775DE" w:rsidRDefault="007775DE" w:rsidP="000A3EA6">
            <w:pPr>
              <w:rPr>
                <w:b/>
                <w:smallCaps/>
              </w:rPr>
            </w:pPr>
            <w:r w:rsidRPr="00EC229E">
              <w:t>Case Practice: Resident with deficits</w:t>
            </w:r>
          </w:p>
          <w:p w:rsidR="007775DE" w:rsidRPr="003A567D" w:rsidRDefault="007775DE" w:rsidP="000A3EA6"/>
          <w:p w:rsidR="007775DE" w:rsidRPr="003A567D" w:rsidRDefault="007775DE" w:rsidP="000A3EA6">
            <w:r>
              <w:t>Debrief: How did it go? Group Function? Surprises? Challenges?</w:t>
            </w:r>
          </w:p>
          <w:p w:rsidR="007775DE" w:rsidRDefault="007775DE" w:rsidP="00D976BC">
            <w:pPr>
              <w:rPr>
                <w:b/>
              </w:rPr>
            </w:pPr>
          </w:p>
        </w:tc>
        <w:tc>
          <w:tcPr>
            <w:tcW w:w="903" w:type="dxa"/>
          </w:tcPr>
          <w:p w:rsidR="007775DE" w:rsidRDefault="0053240E" w:rsidP="00D976BC">
            <w:r>
              <w:t>42</w:t>
            </w:r>
          </w:p>
        </w:tc>
        <w:tc>
          <w:tcPr>
            <w:tcW w:w="4852" w:type="dxa"/>
          </w:tcPr>
          <w:p w:rsidR="007775DE" w:rsidRPr="0068585F" w:rsidRDefault="007775DE" w:rsidP="00D976BC">
            <w:r w:rsidRPr="007775DE">
              <w:t>Jason Smith (missing EPA numbers, low EPA scores in some EPAs, borderline/low scores in other assessments, differing Hawk/Dove opinions about his performance, the primary reviewer misses a professionalism notation in the file, private info that PD has about personal issues not able to share)</w:t>
            </w:r>
            <w:r w:rsidR="00024A0A">
              <w:t xml:space="preserve">. </w:t>
            </w:r>
            <w:r w:rsidR="00024A0A" w:rsidRPr="00024A0A">
              <w:rPr>
                <w:b/>
              </w:rPr>
              <w:t>See slide notes for full instructions for f2f and virtual.</w:t>
            </w:r>
          </w:p>
        </w:tc>
      </w:tr>
      <w:tr w:rsidR="00D976BC" w:rsidTr="009A26B1">
        <w:trPr>
          <w:tblHeader/>
        </w:trPr>
        <w:tc>
          <w:tcPr>
            <w:tcW w:w="1081" w:type="dxa"/>
          </w:tcPr>
          <w:p w:rsidR="00D976BC" w:rsidRPr="0068585F" w:rsidRDefault="00D976BC" w:rsidP="00D976BC">
            <w:r w:rsidRPr="0068585F">
              <w:t>(</w:t>
            </w:r>
            <w:r>
              <w:t>10</w:t>
            </w:r>
            <w:r w:rsidRPr="0068585F">
              <w:t xml:space="preserve"> mins)</w:t>
            </w:r>
          </w:p>
        </w:tc>
        <w:tc>
          <w:tcPr>
            <w:tcW w:w="2514" w:type="dxa"/>
          </w:tcPr>
          <w:p w:rsidR="00D976BC" w:rsidRDefault="00D976BC" w:rsidP="00D976BC">
            <w:pPr>
              <w:rPr>
                <w:b/>
              </w:rPr>
            </w:pPr>
            <w:r w:rsidRPr="0068585F">
              <w:rPr>
                <w:b/>
              </w:rPr>
              <w:t>Wrap-up / Questions</w:t>
            </w:r>
          </w:p>
          <w:p w:rsidR="00D976BC" w:rsidRPr="0068585F" w:rsidRDefault="00D976BC" w:rsidP="00D976BC">
            <w:pPr>
              <w:rPr>
                <w:b/>
              </w:rPr>
            </w:pPr>
          </w:p>
        </w:tc>
        <w:tc>
          <w:tcPr>
            <w:tcW w:w="903" w:type="dxa"/>
          </w:tcPr>
          <w:p w:rsidR="00D976BC" w:rsidRPr="0068585F" w:rsidRDefault="0053240E" w:rsidP="00D976BC">
            <w:r>
              <w:t>43 - 45</w:t>
            </w:r>
          </w:p>
        </w:tc>
        <w:tc>
          <w:tcPr>
            <w:tcW w:w="4852" w:type="dxa"/>
          </w:tcPr>
          <w:p w:rsidR="00D976BC" w:rsidRDefault="0053240E" w:rsidP="00D976BC">
            <w:r>
              <w:t>Summarize take-home messages</w:t>
            </w:r>
          </w:p>
          <w:p w:rsidR="00F833D0" w:rsidRPr="0068585F" w:rsidRDefault="00D976BC" w:rsidP="00D976BC">
            <w:r>
              <w:t>Invite questions, comments and feedback</w:t>
            </w:r>
          </w:p>
        </w:tc>
      </w:tr>
    </w:tbl>
    <w:p w:rsidR="00D976BC" w:rsidRDefault="00D976BC" w:rsidP="00CB73C0">
      <w:pPr>
        <w:pStyle w:val="Heading2"/>
      </w:pPr>
    </w:p>
    <w:sectPr w:rsidR="00D976BC" w:rsidSect="00255259">
      <w:headerReference w:type="default" r:id="rId10"/>
      <w:footerReference w:type="default" r:id="rId11"/>
      <w:footerReference w:type="first" r:id="rId12"/>
      <w:pgSz w:w="12240" w:h="15840"/>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CE" w:rsidRDefault="001604CE" w:rsidP="0047098E">
      <w:pPr>
        <w:spacing w:after="0"/>
      </w:pPr>
      <w:r>
        <w:separator/>
      </w:r>
    </w:p>
  </w:endnote>
  <w:endnote w:type="continuationSeparator" w:id="0">
    <w:p w:rsidR="001604CE" w:rsidRDefault="001604CE"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ld">
    <w:altName w:val="Open Sans"/>
    <w:panose1 w:val="020B08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08864"/>
      <w:docPartObj>
        <w:docPartGallery w:val="Page Numbers (Bottom of Page)"/>
        <w:docPartUnique/>
      </w:docPartObj>
    </w:sdtPr>
    <w:sdtEndPr>
      <w:rPr>
        <w:b/>
        <w:noProof/>
        <w:sz w:val="18"/>
        <w:szCs w:val="18"/>
      </w:rPr>
    </w:sdtEndPr>
    <w:sdtContent>
      <w:p w:rsidR="001604CE" w:rsidRPr="00813420" w:rsidRDefault="001604CE">
        <w:pPr>
          <w:pStyle w:val="Footer"/>
          <w:jc w:val="center"/>
          <w:rPr>
            <w:b/>
            <w:sz w:val="18"/>
            <w:szCs w:val="18"/>
          </w:rPr>
        </w:pPr>
        <w:r w:rsidRPr="00813420">
          <w:rPr>
            <w:b/>
            <w:sz w:val="18"/>
            <w:szCs w:val="18"/>
          </w:rPr>
          <w:fldChar w:fldCharType="begin"/>
        </w:r>
        <w:r w:rsidRPr="00813420">
          <w:rPr>
            <w:b/>
            <w:sz w:val="18"/>
            <w:szCs w:val="18"/>
          </w:rPr>
          <w:instrText xml:space="preserve"> PAGE   \* MERGEFORMAT </w:instrText>
        </w:r>
        <w:r w:rsidRPr="00813420">
          <w:rPr>
            <w:b/>
            <w:sz w:val="18"/>
            <w:szCs w:val="18"/>
          </w:rPr>
          <w:fldChar w:fldCharType="separate"/>
        </w:r>
        <w:r>
          <w:rPr>
            <w:b/>
            <w:noProof/>
            <w:sz w:val="18"/>
            <w:szCs w:val="18"/>
          </w:rPr>
          <w:t>2</w:t>
        </w:r>
        <w:r w:rsidRPr="00813420">
          <w:rPr>
            <w:b/>
            <w:noProof/>
            <w:sz w:val="18"/>
            <w:szCs w:val="18"/>
          </w:rPr>
          <w:fldChar w:fldCharType="end"/>
        </w:r>
      </w:p>
    </w:sdtContent>
  </w:sdt>
  <w:p w:rsidR="001604CE" w:rsidRDefault="001604CE">
    <w:pPr>
      <w:pStyle w:val="Footer"/>
    </w:pPr>
    <w:r>
      <w:rPr>
        <w:noProof/>
        <w:lang w:val="en-GB" w:eastAsia="en-GB"/>
      </w:rPr>
      <mc:AlternateContent>
        <mc:Choice Requires="wps">
          <w:drawing>
            <wp:anchor distT="0" distB="0" distL="114300" distR="114300" simplePos="0" relativeHeight="251659264" behindDoc="0" locked="0" layoutInCell="1" allowOverlap="1" wp14:anchorId="05528BAF" wp14:editId="4AC572B8">
              <wp:simplePos x="0" y="0"/>
              <wp:positionH relativeFrom="column">
                <wp:posOffset>2831095</wp:posOffset>
              </wp:positionH>
              <wp:positionV relativeFrom="paragraph">
                <wp:posOffset>61595</wp:posOffset>
              </wp:positionV>
              <wp:extent cx="266700" cy="476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DA481" id="Rectangle 3" o:spid="_x0000_s1026" style="position:absolute;margin-left:222.9pt;margin-top:4.85pt;width:21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" fillcolor="#00a3ad"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813420" w:rsidRDefault="001604CE" w:rsidP="005406B1">
    <w:pPr>
      <w:pStyle w:val="Footer"/>
      <w:jc w:val="right"/>
      <w:rPr>
        <w:color w:val="003A5B" w:themeColor="text2"/>
        <w:sz w:val="18"/>
        <w:szCs w:val="18"/>
      </w:rPr>
    </w:pPr>
    <w:r w:rsidRPr="00813420">
      <w:rPr>
        <w:noProof/>
        <w:color w:val="003A5B" w:themeColor="text2"/>
        <w:sz w:val="18"/>
        <w:szCs w:val="18"/>
        <w:lang w:val="en-GB" w:eastAsia="en-GB"/>
      </w:rPr>
      <w:drawing>
        <wp:anchor distT="0" distB="0" distL="114300" distR="114300" simplePos="0" relativeHeight="251660288" behindDoc="1" locked="0" layoutInCell="1" allowOverlap="1" wp14:anchorId="13CED4E3" wp14:editId="50D2C7C9">
          <wp:simplePos x="0" y="0"/>
          <wp:positionH relativeFrom="margin">
            <wp:posOffset>-451774</wp:posOffset>
          </wp:positionH>
          <wp:positionV relativeFrom="margin">
            <wp:posOffset>8135620</wp:posOffset>
          </wp:positionV>
          <wp:extent cx="1951200" cy="856800"/>
          <wp:effectExtent l="0" t="0" r="0" b="0"/>
          <wp:wrapNone/>
          <wp:docPr id="5" name="Picture 5"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1951200" cy="856800"/>
                  </a:xfrm>
                  <a:prstGeom prst="rect">
                    <a:avLst/>
                  </a:prstGeom>
                </pic:spPr>
              </pic:pic>
            </a:graphicData>
          </a:graphic>
          <wp14:sizeRelH relativeFrom="margin">
            <wp14:pctWidth>0</wp14:pctWidth>
          </wp14:sizeRelH>
          <wp14:sizeRelV relativeFrom="margin">
            <wp14:pctHeight>0</wp14:pctHeight>
          </wp14:sizeRelV>
        </wp:anchor>
      </w:drawing>
    </w:r>
    <w:r w:rsidRPr="00813420">
      <w:rPr>
        <w:noProof/>
        <w:color w:val="003A5B" w:themeColor="text2"/>
        <w:sz w:val="18"/>
        <w:szCs w:val="18"/>
        <w:lang w:val="en-GB" w:eastAsia="en-GB"/>
      </w:rPr>
      <w:drawing>
        <wp:anchor distT="0" distB="0" distL="114300" distR="114300" simplePos="0" relativeHeight="251661312" behindDoc="0" locked="0" layoutInCell="1" allowOverlap="1" wp14:anchorId="58B161E6" wp14:editId="2805A028">
          <wp:simplePos x="0" y="0"/>
          <wp:positionH relativeFrom="column">
            <wp:posOffset>1024255</wp:posOffset>
          </wp:positionH>
          <wp:positionV relativeFrom="paragraph">
            <wp:posOffset>2032635</wp:posOffset>
          </wp:positionV>
          <wp:extent cx="6763385" cy="963295"/>
          <wp:effectExtent l="0" t="0" r="0" b="8255"/>
          <wp:wrapNone/>
          <wp:docPr id="7" name="Picture 7" descr="Image of the paper structure participants are asked to build as part of the work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13420">
      <w:rPr>
        <w:color w:val="003A5B" w:themeColor="text2"/>
        <w:sz w:val="18"/>
        <w:szCs w:val="18"/>
      </w:rPr>
      <w:t xml:space="preserve">royalcollege.ca  </w:t>
    </w:r>
    <w:r w:rsidRPr="00E41865">
      <w:rPr>
        <w:color w:val="00A3AD" w:themeColor="accent5"/>
        <w:sz w:val="18"/>
        <w:szCs w:val="18"/>
      </w:rPr>
      <w:t>•</w:t>
    </w:r>
    <w:proofErr w:type="gramEnd"/>
    <w:r w:rsidRPr="00813420">
      <w:rPr>
        <w:color w:val="00A3AD"/>
        <w:sz w:val="18"/>
        <w:szCs w:val="18"/>
      </w:rPr>
      <w:t xml:space="preserve"> </w:t>
    </w:r>
    <w:r w:rsidRPr="00813420">
      <w:rPr>
        <w:color w:val="003A5B" w:themeColor="text2"/>
        <w:sz w:val="18"/>
        <w:szCs w:val="18"/>
      </w:rPr>
      <w:t xml:space="preserve"> collegeroyal.ca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CE" w:rsidRDefault="001604CE" w:rsidP="0047098E">
      <w:pPr>
        <w:spacing w:after="0"/>
      </w:pPr>
      <w:r>
        <w:separator/>
      </w:r>
    </w:p>
  </w:footnote>
  <w:footnote w:type="continuationSeparator" w:id="0">
    <w:p w:rsidR="001604CE" w:rsidRDefault="001604CE"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5406B1" w:rsidRDefault="001604CE">
    <w:pPr>
      <w:pStyle w:val="Header"/>
      <w:rPr>
        <w:color w:val="808080" w:themeColor="background1" w:themeShade="80"/>
      </w:rPr>
    </w:pPr>
    <w:r>
      <w:rPr>
        <w:noProof/>
        <w:lang w:val="en-GB" w:eastAsia="en-GB"/>
      </w:rPr>
      <w:drawing>
        <wp:anchor distT="0" distB="0" distL="114300" distR="114300" simplePos="0" relativeHeight="251663360" behindDoc="1" locked="1" layoutInCell="1" allowOverlap="1" wp14:anchorId="58856816" wp14:editId="10F70B35">
          <wp:simplePos x="0" y="0"/>
          <wp:positionH relativeFrom="column">
            <wp:posOffset>6315075</wp:posOffset>
          </wp:positionH>
          <wp:positionV relativeFrom="page">
            <wp:posOffset>168910</wp:posOffset>
          </wp:positionV>
          <wp:extent cx="352800" cy="64800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28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03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86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8E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2D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8E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C7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63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49C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8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55B1"/>
    <w:multiLevelType w:val="hybridMultilevel"/>
    <w:tmpl w:val="699E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D2434"/>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C766B7"/>
    <w:multiLevelType w:val="hybridMultilevel"/>
    <w:tmpl w:val="A43E82FC"/>
    <w:lvl w:ilvl="0" w:tplc="91001AF4">
      <w:start w:val="1"/>
      <w:numFmt w:val="decimal"/>
      <w:lvlText w:val="%1."/>
      <w:lvlJc w:val="left"/>
      <w:pPr>
        <w:tabs>
          <w:tab w:val="num" w:pos="720"/>
        </w:tabs>
        <w:ind w:left="720" w:hanging="360"/>
      </w:pPr>
    </w:lvl>
    <w:lvl w:ilvl="1" w:tplc="4732A752" w:tentative="1">
      <w:start w:val="1"/>
      <w:numFmt w:val="decimal"/>
      <w:lvlText w:val="%2."/>
      <w:lvlJc w:val="left"/>
      <w:pPr>
        <w:tabs>
          <w:tab w:val="num" w:pos="1440"/>
        </w:tabs>
        <w:ind w:left="1440" w:hanging="360"/>
      </w:pPr>
    </w:lvl>
    <w:lvl w:ilvl="2" w:tplc="80D8449E" w:tentative="1">
      <w:start w:val="1"/>
      <w:numFmt w:val="decimal"/>
      <w:lvlText w:val="%3."/>
      <w:lvlJc w:val="left"/>
      <w:pPr>
        <w:tabs>
          <w:tab w:val="num" w:pos="2160"/>
        </w:tabs>
        <w:ind w:left="2160" w:hanging="360"/>
      </w:pPr>
    </w:lvl>
    <w:lvl w:ilvl="3" w:tplc="B4C442D2" w:tentative="1">
      <w:start w:val="1"/>
      <w:numFmt w:val="decimal"/>
      <w:lvlText w:val="%4."/>
      <w:lvlJc w:val="left"/>
      <w:pPr>
        <w:tabs>
          <w:tab w:val="num" w:pos="2880"/>
        </w:tabs>
        <w:ind w:left="2880" w:hanging="360"/>
      </w:pPr>
    </w:lvl>
    <w:lvl w:ilvl="4" w:tplc="C5968BA2" w:tentative="1">
      <w:start w:val="1"/>
      <w:numFmt w:val="decimal"/>
      <w:lvlText w:val="%5."/>
      <w:lvlJc w:val="left"/>
      <w:pPr>
        <w:tabs>
          <w:tab w:val="num" w:pos="3600"/>
        </w:tabs>
        <w:ind w:left="3600" w:hanging="360"/>
      </w:pPr>
    </w:lvl>
    <w:lvl w:ilvl="5" w:tplc="2E084D52" w:tentative="1">
      <w:start w:val="1"/>
      <w:numFmt w:val="decimal"/>
      <w:lvlText w:val="%6."/>
      <w:lvlJc w:val="left"/>
      <w:pPr>
        <w:tabs>
          <w:tab w:val="num" w:pos="4320"/>
        </w:tabs>
        <w:ind w:left="4320" w:hanging="360"/>
      </w:pPr>
    </w:lvl>
    <w:lvl w:ilvl="6" w:tplc="9AB81CE0" w:tentative="1">
      <w:start w:val="1"/>
      <w:numFmt w:val="decimal"/>
      <w:lvlText w:val="%7."/>
      <w:lvlJc w:val="left"/>
      <w:pPr>
        <w:tabs>
          <w:tab w:val="num" w:pos="5040"/>
        </w:tabs>
        <w:ind w:left="5040" w:hanging="360"/>
      </w:pPr>
    </w:lvl>
    <w:lvl w:ilvl="7" w:tplc="47DEA4BA" w:tentative="1">
      <w:start w:val="1"/>
      <w:numFmt w:val="decimal"/>
      <w:lvlText w:val="%8."/>
      <w:lvlJc w:val="left"/>
      <w:pPr>
        <w:tabs>
          <w:tab w:val="num" w:pos="5760"/>
        </w:tabs>
        <w:ind w:left="5760" w:hanging="360"/>
      </w:pPr>
    </w:lvl>
    <w:lvl w:ilvl="8" w:tplc="0B7A860E" w:tentative="1">
      <w:start w:val="1"/>
      <w:numFmt w:val="decimal"/>
      <w:lvlText w:val="%9."/>
      <w:lvlJc w:val="left"/>
      <w:pPr>
        <w:tabs>
          <w:tab w:val="num" w:pos="6480"/>
        </w:tabs>
        <w:ind w:left="6480" w:hanging="360"/>
      </w:pPr>
    </w:lvl>
  </w:abstractNum>
  <w:abstractNum w:abstractNumId="14" w15:restartNumberingAfterBreak="0">
    <w:nsid w:val="30BD0672"/>
    <w:multiLevelType w:val="hybridMultilevel"/>
    <w:tmpl w:val="E92A94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F5C34"/>
    <w:multiLevelType w:val="hybridMultilevel"/>
    <w:tmpl w:val="9076A6E0"/>
    <w:lvl w:ilvl="0" w:tplc="6D2EE400">
      <w:start w:val="1"/>
      <w:numFmt w:val="bullet"/>
      <w:pStyle w:val="ListParagraph"/>
      <w:lvlText w:val=""/>
      <w:lvlJc w:val="left"/>
      <w:pPr>
        <w:ind w:left="360" w:hanging="360"/>
      </w:pPr>
      <w:rPr>
        <w:rFonts w:ascii="Symbol" w:hAnsi="Symbol" w:hint="default"/>
        <w:color w:val="9A3324" w:themeColor="accent3"/>
      </w:rPr>
    </w:lvl>
    <w:lvl w:ilvl="1" w:tplc="86E213CA">
      <w:start w:val="1"/>
      <w:numFmt w:val="bullet"/>
      <w:lvlText w:val=""/>
      <w:lvlJc w:val="left"/>
      <w:pPr>
        <w:ind w:left="1800" w:hanging="360"/>
      </w:pPr>
      <w:rPr>
        <w:rFonts w:ascii="Wingdings" w:hAnsi="Wingdings" w:hint="default"/>
        <w:color w:val="007680" w:themeColor="accent1"/>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9780151"/>
    <w:multiLevelType w:val="hybridMultilevel"/>
    <w:tmpl w:val="3E78E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4E64D0"/>
    <w:multiLevelType w:val="hybridMultilevel"/>
    <w:tmpl w:val="9DF6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63589C"/>
    <w:multiLevelType w:val="hybridMultilevel"/>
    <w:tmpl w:val="8758B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475D45"/>
    <w:multiLevelType w:val="hybridMultilevel"/>
    <w:tmpl w:val="CBC4C7EE"/>
    <w:lvl w:ilvl="0" w:tplc="AAAC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0A30"/>
    <w:multiLevelType w:val="hybridMultilevel"/>
    <w:tmpl w:val="FE080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D77D01"/>
    <w:multiLevelType w:val="hybridMultilevel"/>
    <w:tmpl w:val="D44AAE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640935"/>
    <w:multiLevelType w:val="hybridMultilevel"/>
    <w:tmpl w:val="E53CD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BE72B8"/>
    <w:multiLevelType w:val="hybridMultilevel"/>
    <w:tmpl w:val="998C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187AD6"/>
    <w:multiLevelType w:val="hybridMultilevel"/>
    <w:tmpl w:val="FFDAD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6B1CB2"/>
    <w:multiLevelType w:val="hybridMultilevel"/>
    <w:tmpl w:val="FD94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516F2"/>
    <w:multiLevelType w:val="hybridMultilevel"/>
    <w:tmpl w:val="05B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53584"/>
    <w:multiLevelType w:val="hybridMultilevel"/>
    <w:tmpl w:val="7822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2DC33F0"/>
    <w:multiLevelType w:val="hybridMultilevel"/>
    <w:tmpl w:val="7C8E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BB0E8E"/>
    <w:multiLevelType w:val="hybridMultilevel"/>
    <w:tmpl w:val="441C7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2"/>
  </w:num>
  <w:num w:numId="15">
    <w:abstractNumId w:val="15"/>
    <w:lvlOverride w:ilvl="0">
      <w:startOverride w:val="1"/>
    </w:lvlOverride>
  </w:num>
  <w:num w:numId="16">
    <w:abstractNumId w:val="29"/>
  </w:num>
  <w:num w:numId="17">
    <w:abstractNumId w:val="18"/>
  </w:num>
  <w:num w:numId="18">
    <w:abstractNumId w:val="16"/>
  </w:num>
  <w:num w:numId="19">
    <w:abstractNumId w:val="10"/>
  </w:num>
  <w:num w:numId="20">
    <w:abstractNumId w:val="21"/>
  </w:num>
  <w:num w:numId="21">
    <w:abstractNumId w:val="25"/>
  </w:num>
  <w:num w:numId="22">
    <w:abstractNumId w:val="14"/>
  </w:num>
  <w:num w:numId="23">
    <w:abstractNumId w:val="27"/>
  </w:num>
  <w:num w:numId="24">
    <w:abstractNumId w:val="26"/>
  </w:num>
  <w:num w:numId="25">
    <w:abstractNumId w:val="19"/>
  </w:num>
  <w:num w:numId="26">
    <w:abstractNumId w:val="28"/>
  </w:num>
  <w:num w:numId="27">
    <w:abstractNumId w:val="24"/>
  </w:num>
  <w:num w:numId="28">
    <w:abstractNumId w:val="13"/>
  </w:num>
  <w:num w:numId="29">
    <w:abstractNumId w:val="23"/>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75"/>
    <w:rsid w:val="00012F29"/>
    <w:rsid w:val="00024A0A"/>
    <w:rsid w:val="00050DD3"/>
    <w:rsid w:val="00074412"/>
    <w:rsid w:val="000753B2"/>
    <w:rsid w:val="00092222"/>
    <w:rsid w:val="000A3EA6"/>
    <w:rsid w:val="000A47F0"/>
    <w:rsid w:val="000B3514"/>
    <w:rsid w:val="000C47A0"/>
    <w:rsid w:val="000F481B"/>
    <w:rsid w:val="00124147"/>
    <w:rsid w:val="001604CE"/>
    <w:rsid w:val="0017084C"/>
    <w:rsid w:val="001D484A"/>
    <w:rsid w:val="0023602E"/>
    <w:rsid w:val="00255259"/>
    <w:rsid w:val="002802DD"/>
    <w:rsid w:val="002B2420"/>
    <w:rsid w:val="002E36F9"/>
    <w:rsid w:val="002F2EB0"/>
    <w:rsid w:val="002F5F6D"/>
    <w:rsid w:val="00317045"/>
    <w:rsid w:val="003320B2"/>
    <w:rsid w:val="0033590E"/>
    <w:rsid w:val="003572A0"/>
    <w:rsid w:val="00392375"/>
    <w:rsid w:val="003A03D0"/>
    <w:rsid w:val="00441491"/>
    <w:rsid w:val="00441AB3"/>
    <w:rsid w:val="0045129C"/>
    <w:rsid w:val="00455437"/>
    <w:rsid w:val="004604BF"/>
    <w:rsid w:val="0047098E"/>
    <w:rsid w:val="00472F90"/>
    <w:rsid w:val="00485B4F"/>
    <w:rsid w:val="0053087F"/>
    <w:rsid w:val="0053240E"/>
    <w:rsid w:val="005406B1"/>
    <w:rsid w:val="005449DD"/>
    <w:rsid w:val="005713B3"/>
    <w:rsid w:val="005A57F7"/>
    <w:rsid w:val="005A6F77"/>
    <w:rsid w:val="005B0CC1"/>
    <w:rsid w:val="005D6E35"/>
    <w:rsid w:val="005D7AA9"/>
    <w:rsid w:val="00601080"/>
    <w:rsid w:val="00613FB2"/>
    <w:rsid w:val="00654037"/>
    <w:rsid w:val="00670E6C"/>
    <w:rsid w:val="00693C2B"/>
    <w:rsid w:val="006C2EAF"/>
    <w:rsid w:val="00713C89"/>
    <w:rsid w:val="00721E45"/>
    <w:rsid w:val="007511BC"/>
    <w:rsid w:val="007775DE"/>
    <w:rsid w:val="007A2F08"/>
    <w:rsid w:val="007A38D9"/>
    <w:rsid w:val="007A7C19"/>
    <w:rsid w:val="007D0550"/>
    <w:rsid w:val="007F0175"/>
    <w:rsid w:val="0080250F"/>
    <w:rsid w:val="00813420"/>
    <w:rsid w:val="00832875"/>
    <w:rsid w:val="008904C2"/>
    <w:rsid w:val="00897B17"/>
    <w:rsid w:val="008C2410"/>
    <w:rsid w:val="009019E1"/>
    <w:rsid w:val="00931C45"/>
    <w:rsid w:val="0095449F"/>
    <w:rsid w:val="009733A1"/>
    <w:rsid w:val="009801B5"/>
    <w:rsid w:val="0099230A"/>
    <w:rsid w:val="00995F49"/>
    <w:rsid w:val="009A26B1"/>
    <w:rsid w:val="009B1534"/>
    <w:rsid w:val="009B5752"/>
    <w:rsid w:val="009D68C7"/>
    <w:rsid w:val="00A10F1C"/>
    <w:rsid w:val="00A36EA6"/>
    <w:rsid w:val="00A4377F"/>
    <w:rsid w:val="00AC0E4C"/>
    <w:rsid w:val="00AE0AF1"/>
    <w:rsid w:val="00AE4FB7"/>
    <w:rsid w:val="00AF2D83"/>
    <w:rsid w:val="00B327BB"/>
    <w:rsid w:val="00B70AE2"/>
    <w:rsid w:val="00B86D85"/>
    <w:rsid w:val="00B90031"/>
    <w:rsid w:val="00BA77F2"/>
    <w:rsid w:val="00BC74A1"/>
    <w:rsid w:val="00BC796F"/>
    <w:rsid w:val="00BE2FD1"/>
    <w:rsid w:val="00C05470"/>
    <w:rsid w:val="00C1092A"/>
    <w:rsid w:val="00C10EE1"/>
    <w:rsid w:val="00C11BB5"/>
    <w:rsid w:val="00C12633"/>
    <w:rsid w:val="00C15205"/>
    <w:rsid w:val="00C20F41"/>
    <w:rsid w:val="00C31041"/>
    <w:rsid w:val="00C829F3"/>
    <w:rsid w:val="00C86E80"/>
    <w:rsid w:val="00C86F18"/>
    <w:rsid w:val="00C96911"/>
    <w:rsid w:val="00CA7C89"/>
    <w:rsid w:val="00CB5633"/>
    <w:rsid w:val="00CB73C0"/>
    <w:rsid w:val="00CC68D4"/>
    <w:rsid w:val="00CE3091"/>
    <w:rsid w:val="00CE6073"/>
    <w:rsid w:val="00D07C5D"/>
    <w:rsid w:val="00D100D8"/>
    <w:rsid w:val="00D1164E"/>
    <w:rsid w:val="00D14EF1"/>
    <w:rsid w:val="00D57751"/>
    <w:rsid w:val="00D976BC"/>
    <w:rsid w:val="00DA09A4"/>
    <w:rsid w:val="00DC165C"/>
    <w:rsid w:val="00DE6CDE"/>
    <w:rsid w:val="00E14C9B"/>
    <w:rsid w:val="00E41865"/>
    <w:rsid w:val="00E757B7"/>
    <w:rsid w:val="00E760BB"/>
    <w:rsid w:val="00EF4EE8"/>
    <w:rsid w:val="00F04B27"/>
    <w:rsid w:val="00F368FE"/>
    <w:rsid w:val="00F434C7"/>
    <w:rsid w:val="00F44AA3"/>
    <w:rsid w:val="00F614DD"/>
    <w:rsid w:val="00F833D0"/>
    <w:rsid w:val="00FB10BA"/>
    <w:rsid w:val="00FC5E4D"/>
    <w:rsid w:val="00FE0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8E5B2C"/>
  <w15:docId w15:val="{92397F30-3E8F-47D3-8185-ED390F08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F41"/>
    <w:pPr>
      <w:spacing w:line="240" w:lineRule="auto"/>
    </w:pPr>
    <w:rPr>
      <w:sz w:val="20"/>
    </w:rPr>
  </w:style>
  <w:style w:type="paragraph" w:styleId="Heading1">
    <w:name w:val="heading 1"/>
    <w:basedOn w:val="Normal"/>
    <w:next w:val="Normal"/>
    <w:link w:val="Heading1Char"/>
    <w:uiPriority w:val="9"/>
    <w:qFormat/>
    <w:rsid w:val="005D7AA9"/>
    <w:pPr>
      <w:keepNext/>
      <w:keepLines/>
      <w:spacing w:before="400" w:after="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D976BC"/>
    <w:pPr>
      <w:keepNext/>
      <w:keepLines/>
      <w:spacing w:before="200" w:after="0"/>
      <w:outlineLvl w:val="1"/>
    </w:pPr>
    <w:rPr>
      <w:rFonts w:asciiTheme="majorHAnsi" w:eastAsiaTheme="majorEastAsia" w:hAnsiTheme="majorHAnsi" w:cstheme="majorBidi"/>
      <w:b/>
      <w:bCs/>
      <w:color w:val="007680" w:themeColor="accent1"/>
      <w:sz w:val="24"/>
      <w:szCs w:val="26"/>
    </w:rPr>
  </w:style>
  <w:style w:type="paragraph" w:styleId="Heading3">
    <w:name w:val="heading 3"/>
    <w:basedOn w:val="Normal"/>
    <w:next w:val="Normal"/>
    <w:link w:val="Heading3Char"/>
    <w:uiPriority w:val="9"/>
    <w:unhideWhenUsed/>
    <w:qFormat/>
    <w:rsid w:val="00DC165C"/>
    <w:pPr>
      <w:keepNext/>
      <w:keepLines/>
      <w:spacing w:before="200" w:after="0"/>
      <w:outlineLvl w:val="2"/>
    </w:pPr>
    <w:rPr>
      <w:rFonts w:asciiTheme="majorHAnsi" w:eastAsiaTheme="majorEastAsia" w:hAnsiTheme="majorHAnsi" w:cstheme="majorBidi"/>
      <w:b/>
      <w:bCs/>
      <w:color w:val="9A3324" w:themeColor="accent3"/>
      <w:szCs w:val="20"/>
    </w:rPr>
  </w:style>
  <w:style w:type="paragraph" w:styleId="Heading4">
    <w:name w:val="heading 4"/>
    <w:basedOn w:val="Normal"/>
    <w:next w:val="Normal"/>
    <w:link w:val="Heading4Char"/>
    <w:uiPriority w:val="9"/>
    <w:unhideWhenUsed/>
    <w:qFormat/>
    <w:rsid w:val="00B86D85"/>
    <w:pPr>
      <w:keepNext/>
      <w:keepLines/>
      <w:spacing w:before="200" w:after="0"/>
      <w:outlineLvl w:val="3"/>
    </w:pPr>
    <w:rPr>
      <w:rFonts w:asciiTheme="majorHAnsi" w:eastAsiaTheme="majorEastAsia" w:hAnsiTheme="majorHAnsi" w:cstheme="majorBidi"/>
      <w:b/>
      <w:bCs/>
      <w:iCs/>
      <w:caps/>
      <w:color w:val="003A5B" w:themeColor="text2"/>
      <w:sz w:val="18"/>
    </w:rPr>
  </w:style>
  <w:style w:type="paragraph" w:styleId="Heading5">
    <w:name w:val="heading 5"/>
    <w:basedOn w:val="Normal"/>
    <w:next w:val="Normal"/>
    <w:link w:val="Heading5Char"/>
    <w:uiPriority w:val="9"/>
    <w:unhideWhenUsed/>
    <w:qFormat/>
    <w:rsid w:val="00FB10BA"/>
    <w:pPr>
      <w:keepNext/>
      <w:keepLines/>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5D7AA9"/>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D976BC"/>
    <w:rPr>
      <w:rFonts w:asciiTheme="majorHAnsi" w:eastAsiaTheme="majorEastAsia" w:hAnsiTheme="majorHAnsi" w:cstheme="majorBidi"/>
      <w:b/>
      <w:bCs/>
      <w:color w:val="007680" w:themeColor="accent1"/>
      <w:sz w:val="24"/>
      <w:szCs w:val="26"/>
    </w:rPr>
  </w:style>
  <w:style w:type="paragraph" w:styleId="ListParagraph">
    <w:name w:val="List Paragraph"/>
    <w:basedOn w:val="Normal"/>
    <w:uiPriority w:val="34"/>
    <w:qFormat/>
    <w:rsid w:val="00C15205"/>
    <w:pPr>
      <w:numPr>
        <w:numId w:val="1"/>
      </w:numPr>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DC165C"/>
    <w:rPr>
      <w:rFonts w:asciiTheme="majorHAnsi" w:eastAsiaTheme="majorEastAsia" w:hAnsiTheme="majorHAnsi" w:cstheme="majorBidi"/>
      <w:b/>
      <w:bCs/>
      <w:color w:val="9A3324" w:themeColor="accent3"/>
      <w:sz w:val="20"/>
      <w:szCs w:val="20"/>
    </w:rPr>
  </w:style>
  <w:style w:type="character" w:customStyle="1" w:styleId="Heading4Char">
    <w:name w:val="Heading 4 Char"/>
    <w:basedOn w:val="DefaultParagraphFont"/>
    <w:link w:val="Heading4"/>
    <w:uiPriority w:val="9"/>
    <w:rsid w:val="00B86D85"/>
    <w:rPr>
      <w:rFonts w:asciiTheme="majorHAnsi" w:eastAsiaTheme="majorEastAsia" w:hAnsiTheme="majorHAnsi" w:cstheme="majorBidi"/>
      <w:b/>
      <w:bCs/>
      <w:iCs/>
      <w:caps/>
      <w:color w:val="003A5B" w:themeColor="text2"/>
      <w:sz w:val="18"/>
    </w:rPr>
  </w:style>
  <w:style w:type="character" w:customStyle="1" w:styleId="Heading5Char">
    <w:name w:val="Heading 5 Char"/>
    <w:basedOn w:val="DefaultParagraphFont"/>
    <w:link w:val="Heading5"/>
    <w:uiPriority w:val="9"/>
    <w:rsid w:val="00FB10BA"/>
    <w:rPr>
      <w:rFonts w:asciiTheme="majorHAnsi" w:eastAsiaTheme="majorEastAsia" w:hAnsiTheme="majorHAnsi" w:cstheme="majorBidi"/>
      <w:b/>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styleId="Title">
    <w:name w:val="Title"/>
    <w:basedOn w:val="Normal"/>
    <w:next w:val="Normal"/>
    <w:link w:val="TitleChar"/>
    <w:uiPriority w:val="10"/>
    <w:qFormat/>
    <w:rsid w:val="00AE4FB7"/>
    <w:rPr>
      <w:b/>
      <w:noProof/>
      <w:color w:val="FFFFFF" w:themeColor="background1"/>
      <w:sz w:val="28"/>
      <w:szCs w:val="28"/>
    </w:rPr>
  </w:style>
  <w:style w:type="character" w:customStyle="1" w:styleId="TitleChar">
    <w:name w:val="Title Char"/>
    <w:basedOn w:val="DefaultParagraphFont"/>
    <w:link w:val="Title"/>
    <w:uiPriority w:val="10"/>
    <w:rsid w:val="00AE4FB7"/>
    <w:rPr>
      <w:b/>
      <w:noProof/>
      <w:color w:val="FFFFFF" w:themeColor="background1"/>
      <w:sz w:val="28"/>
      <w:szCs w:val="28"/>
    </w:rPr>
  </w:style>
  <w:style w:type="character" w:styleId="IntenseEmphasis">
    <w:name w:val="Intense Emphasis"/>
    <w:basedOn w:val="DefaultParagraphFont"/>
    <w:uiPriority w:val="21"/>
    <w:qFormat/>
    <w:rsid w:val="003A03D0"/>
    <w:rPr>
      <w:b/>
      <w:bCs/>
      <w:i/>
      <w:iCs/>
      <w:color w:val="007680" w:themeColor="accent1"/>
    </w:rPr>
  </w:style>
  <w:style w:type="character" w:styleId="Strong">
    <w:name w:val="Strong"/>
    <w:basedOn w:val="DefaultParagraphFont"/>
    <w:uiPriority w:val="22"/>
    <w:qFormat/>
    <w:rsid w:val="003A03D0"/>
    <w:rPr>
      <w:b/>
      <w:bCs/>
    </w:rPr>
  </w:style>
  <w:style w:type="table" w:styleId="TableGrid">
    <w:name w:val="Table Grid"/>
    <w:basedOn w:val="TableNormal"/>
    <w:uiPriority w:val="59"/>
    <w:rsid w:val="00D9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6BC"/>
    <w:rPr>
      <w:color w:val="003B5C" w:themeColor="hyperlink"/>
      <w:u w:val="single"/>
    </w:rPr>
  </w:style>
  <w:style w:type="character" w:styleId="FollowedHyperlink">
    <w:name w:val="FollowedHyperlink"/>
    <w:basedOn w:val="DefaultParagraphFont"/>
    <w:uiPriority w:val="99"/>
    <w:semiHidden/>
    <w:unhideWhenUsed/>
    <w:rsid w:val="00CA7C89"/>
    <w:rPr>
      <w:color w:val="007680" w:themeColor="followedHyperlink"/>
      <w:u w:val="single"/>
    </w:rPr>
  </w:style>
  <w:style w:type="character" w:styleId="UnresolvedMention">
    <w:name w:val="Unresolved Mention"/>
    <w:basedOn w:val="DefaultParagraphFont"/>
    <w:uiPriority w:val="99"/>
    <w:semiHidden/>
    <w:unhideWhenUsed/>
    <w:rsid w:val="00092222"/>
    <w:rPr>
      <w:color w:val="605E5C"/>
      <w:shd w:val="clear" w:color="auto" w:fill="E1DFDD"/>
    </w:rPr>
  </w:style>
  <w:style w:type="paragraph" w:customStyle="1" w:styleId="Normal1">
    <w:name w:val="Normal1"/>
    <w:rsid w:val="007775DE"/>
    <w:pPr>
      <w:spacing w:after="0" w:line="240" w:lineRule="auto"/>
    </w:pPr>
    <w:rPr>
      <w:rFonts w:ascii="Times" w:eastAsia="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56138746">
      <w:bodyDiv w:val="1"/>
      <w:marLeft w:val="0"/>
      <w:marRight w:val="0"/>
      <w:marTop w:val="0"/>
      <w:marBottom w:val="0"/>
      <w:divBdr>
        <w:top w:val="none" w:sz="0" w:space="0" w:color="auto"/>
        <w:left w:val="none" w:sz="0" w:space="0" w:color="auto"/>
        <w:bottom w:val="none" w:sz="0" w:space="0" w:color="auto"/>
        <w:right w:val="none" w:sz="0" w:space="0" w:color="auto"/>
      </w:divBdr>
    </w:div>
    <w:div w:id="1098135873">
      <w:bodyDiv w:val="1"/>
      <w:marLeft w:val="0"/>
      <w:marRight w:val="0"/>
      <w:marTop w:val="0"/>
      <w:marBottom w:val="0"/>
      <w:divBdr>
        <w:top w:val="none" w:sz="0" w:space="0" w:color="auto"/>
        <w:left w:val="none" w:sz="0" w:space="0" w:color="auto"/>
        <w:bottom w:val="none" w:sz="0" w:space="0" w:color="auto"/>
        <w:right w:val="none" w:sz="0" w:space="0" w:color="auto"/>
      </w:divBdr>
    </w:div>
    <w:div w:id="1234660568">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2">
          <w:marLeft w:val="360"/>
          <w:marRight w:val="0"/>
          <w:marTop w:val="0"/>
          <w:marBottom w:val="0"/>
          <w:divBdr>
            <w:top w:val="none" w:sz="0" w:space="0" w:color="auto"/>
            <w:left w:val="none" w:sz="0" w:space="0" w:color="auto"/>
            <w:bottom w:val="none" w:sz="0" w:space="0" w:color="auto"/>
            <w:right w:val="none" w:sz="0" w:space="0" w:color="auto"/>
          </w:divBdr>
        </w:div>
        <w:div w:id="1237743644">
          <w:marLeft w:val="360"/>
          <w:marRight w:val="0"/>
          <w:marTop w:val="0"/>
          <w:marBottom w:val="0"/>
          <w:divBdr>
            <w:top w:val="none" w:sz="0" w:space="0" w:color="auto"/>
            <w:left w:val="none" w:sz="0" w:space="0" w:color="auto"/>
            <w:bottom w:val="none" w:sz="0" w:space="0" w:color="auto"/>
            <w:right w:val="none" w:sz="0" w:space="0" w:color="auto"/>
          </w:divBdr>
        </w:div>
        <w:div w:id="400443772">
          <w:marLeft w:val="360"/>
          <w:marRight w:val="0"/>
          <w:marTop w:val="0"/>
          <w:marBottom w:val="0"/>
          <w:divBdr>
            <w:top w:val="none" w:sz="0" w:space="0" w:color="auto"/>
            <w:left w:val="none" w:sz="0" w:space="0" w:color="auto"/>
            <w:bottom w:val="none" w:sz="0" w:space="0" w:color="auto"/>
            <w:right w:val="none" w:sz="0" w:space="0" w:color="auto"/>
          </w:divBdr>
        </w:div>
        <w:div w:id="75632456">
          <w:marLeft w:val="360"/>
          <w:marRight w:val="0"/>
          <w:marTop w:val="0"/>
          <w:marBottom w:val="0"/>
          <w:divBdr>
            <w:top w:val="none" w:sz="0" w:space="0" w:color="auto"/>
            <w:left w:val="none" w:sz="0" w:space="0" w:color="auto"/>
            <w:bottom w:val="none" w:sz="0" w:space="0" w:color="auto"/>
            <w:right w:val="none" w:sz="0" w:space="0" w:color="auto"/>
          </w:divBdr>
        </w:div>
      </w:divsChild>
    </w:div>
    <w:div w:id="1263151111">
      <w:bodyDiv w:val="1"/>
      <w:marLeft w:val="0"/>
      <w:marRight w:val="0"/>
      <w:marTop w:val="0"/>
      <w:marBottom w:val="0"/>
      <w:divBdr>
        <w:top w:val="none" w:sz="0" w:space="0" w:color="auto"/>
        <w:left w:val="none" w:sz="0" w:space="0" w:color="auto"/>
        <w:bottom w:val="none" w:sz="0" w:space="0" w:color="auto"/>
        <w:right w:val="none" w:sz="0" w:space="0" w:color="auto"/>
      </w:divBdr>
    </w:div>
    <w:div w:id="1270701200">
      <w:bodyDiv w:val="1"/>
      <w:marLeft w:val="0"/>
      <w:marRight w:val="0"/>
      <w:marTop w:val="0"/>
      <w:marBottom w:val="0"/>
      <w:divBdr>
        <w:top w:val="none" w:sz="0" w:space="0" w:color="auto"/>
        <w:left w:val="none" w:sz="0" w:space="0" w:color="auto"/>
        <w:bottom w:val="none" w:sz="0" w:space="0" w:color="auto"/>
        <w:right w:val="none" w:sz="0" w:space="0" w:color="auto"/>
      </w:divBdr>
    </w:div>
    <w:div w:id="1698191424">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documents/canmeds/rc-virtual-teaching-e.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phy\Downloads\rc-briefing-note-template%20(1).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5143-11E1-4F9E-ACBA-A66DA11C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rc-briefing-note-template (1)</Template>
  <TotalTime>207</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April</dc:creator>
  <cp:lastModifiedBy>Murphy, April</cp:lastModifiedBy>
  <cp:revision>12</cp:revision>
  <cp:lastPrinted>2019-04-09T16:33:00Z</cp:lastPrinted>
  <dcterms:created xsi:type="dcterms:W3CDTF">2020-08-04T14:24:00Z</dcterms:created>
  <dcterms:modified xsi:type="dcterms:W3CDTF">2020-08-05T17:36:00Z</dcterms:modified>
</cp:coreProperties>
</file>