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7B61" w:rsidP="004D350D" w:rsidRDefault="00EA56AF" w14:paraId="5BA603DE" w14:textId="774B4E3F">
      <w:pPr>
        <w:jc w:val="center"/>
      </w:pPr>
      <w:r>
        <w:softHyphen/>
      </w:r>
    </w:p>
    <w:p w:rsidRPr="007625C4" w:rsidR="007625C4" w:rsidP="00A722A1" w:rsidRDefault="00A722A1" w14:paraId="080F3888" w14:textId="180097FE">
      <w:pPr>
        <w:pStyle w:val="Title"/>
        <w:spacing w:after="60"/>
      </w:pPr>
      <w:r>
        <w:t>Guide du diagramme cause-effet</w:t>
      </w:r>
    </w:p>
    <w:tbl>
      <w:tblPr>
        <w:tblStyle w:val="TableGrid"/>
        <w:tblW w:w="0" w:type="auto"/>
        <w:tblCellMar>
          <w:left w:w="0" w:type="dxa"/>
          <w:right w:w="0" w:type="dxa"/>
        </w:tblCellMar>
        <w:tblLook w:val="04A0" w:firstRow="1" w:lastRow="0" w:firstColumn="1" w:lastColumn="0" w:noHBand="0" w:noVBand="1"/>
      </w:tblPr>
      <w:tblGrid>
        <w:gridCol w:w="4675"/>
        <w:gridCol w:w="4675"/>
      </w:tblGrid>
      <w:tr w:rsidR="000F0BEA" w:rsidTr="029CEA01" w14:paraId="7265E565" w14:textId="77777777">
        <w:tc>
          <w:tcPr>
            <w:tcW w:w="4675" w:type="dxa"/>
            <w:tcBorders>
              <w:top w:val="single" w:color="A6BE4B" w:themeColor="accent2" w:sz="24" w:space="0"/>
              <w:left w:val="nil"/>
              <w:bottom w:val="nil"/>
              <w:right w:val="nil"/>
            </w:tcBorders>
          </w:tcPr>
          <w:p w:rsidR="000F0BEA" w:rsidP="006E43EF" w:rsidRDefault="00A722A1" w14:paraId="09050E41" w14:textId="7859B1B8">
            <w:pPr>
              <w:spacing w:before="160"/>
            </w:pPr>
            <w:r>
              <w:rPr>
                <w:color w:val="5D7027"/>
                <w:sz w:val="28"/>
              </w:rPr>
              <w:t>Analyse</w:t>
            </w:r>
            <w:r w:rsidR="00C62EED">
              <w:rPr>
                <w:color w:val="5D7027"/>
                <w:sz w:val="28"/>
              </w:rPr>
              <w:t xml:space="preserve"> de</w:t>
            </w:r>
            <w:r>
              <w:rPr>
                <w:color w:val="5D7027"/>
                <w:sz w:val="28"/>
              </w:rPr>
              <w:t xml:space="preserve"> la situation</w:t>
            </w:r>
          </w:p>
        </w:tc>
        <w:tc>
          <w:tcPr>
            <w:tcW w:w="4675" w:type="dxa"/>
            <w:tcBorders>
              <w:top w:val="single" w:color="A6BE4B" w:themeColor="accent2" w:sz="24" w:space="0"/>
              <w:left w:val="nil"/>
              <w:bottom w:val="nil"/>
              <w:right w:val="nil"/>
            </w:tcBorders>
          </w:tcPr>
          <w:p w:rsidR="009C53EB" w:rsidP="00534AC0" w:rsidRDefault="009C53EB" w14:paraId="1D505306" w14:textId="0DE273EB">
            <w:pPr>
              <w:jc w:val="right"/>
            </w:pPr>
          </w:p>
          <w:p w:rsidR="000F0BEA" w:rsidP="00534AC0" w:rsidRDefault="000F0BEA" w14:paraId="6AE51BBC" w14:textId="088FA04B">
            <w:pPr>
              <w:jc w:val="right"/>
            </w:pPr>
          </w:p>
        </w:tc>
      </w:tr>
    </w:tbl>
    <w:p w:rsidR="00AA153D" w:rsidP="0024185D" w:rsidRDefault="00AA153D" w14:paraId="10C325CB" w14:textId="6A4AD0E1"/>
    <w:p w:rsidRPr="00F521B1" w:rsidR="00430F7F" w:rsidP="00641499" w:rsidRDefault="002418A1" w14:paraId="08ECDCD2" w14:textId="713C1231">
      <w:pPr>
        <w:pStyle w:val="Heading1"/>
      </w:pPr>
      <w:r>
        <w:t>Introduction</w:t>
      </w:r>
    </w:p>
    <w:p w:rsidR="00262C79" w:rsidP="00D66803" w:rsidRDefault="008A3096" w14:paraId="48E9EB0F" w14:textId="46453C28">
      <w:pPr>
        <w:spacing w:after="0"/>
      </w:pPr>
      <w:r>
        <w:t xml:space="preserve">Un diagramme cause-effet (aussi appelé diagramme d’Ishikawa) est un diagramme de cause à effet que votre équipe peut utiliser pour faire </w:t>
      </w:r>
      <w:proofErr w:type="gramStart"/>
      <w:r>
        <w:t>un remue-méninges</w:t>
      </w:r>
      <w:proofErr w:type="gramEnd"/>
      <w:r>
        <w:t xml:space="preserve"> et organiser les causes possibles d’un problème (effet). Les diagrammes cause-effet peuvent lui éviter de choisir des solutions avant d’avoir examiné toutes les causes profondes possibles.</w:t>
      </w:r>
    </w:p>
    <w:p w:rsidR="008A3096" w:rsidP="00D66803" w:rsidRDefault="008A3096" w14:paraId="558E96C1" w14:textId="5A3A5A21">
      <w:pPr>
        <w:spacing w:after="0"/>
      </w:pPr>
    </w:p>
    <w:p w:rsidR="008A3096" w:rsidP="003F1A54" w:rsidRDefault="008A3096" w14:paraId="0BA09309" w14:textId="644A3E95">
      <w:pPr>
        <w:pStyle w:val="Heading1"/>
      </w:pPr>
      <w:r>
        <w:t>Comment utiliser l’outil</w:t>
      </w:r>
    </w:p>
    <w:p w:rsidRPr="00B759FF" w:rsidR="00B759FF" w:rsidP="00B759FF" w:rsidRDefault="00B759FF" w14:paraId="0F4FBEB0" w14:textId="190D0320">
      <w:r>
        <w:t xml:space="preserve">Un modèle de diagramme cause-effet est offert séparément. </w:t>
      </w:r>
    </w:p>
    <w:p w:rsidRPr="003F1A54" w:rsidR="003F1A54" w:rsidP="00153090" w:rsidRDefault="00BD5283" w14:paraId="669AFDC0" w14:textId="3C53E53B">
      <w:pPr>
        <w:pStyle w:val="ListParagraph"/>
        <w:numPr>
          <w:ilvl w:val="0"/>
          <w:numId w:val="10"/>
        </w:numPr>
        <w:ind w:left="360" w:hanging="360"/>
        <w:contextualSpacing w:val="0"/>
        <w:rPr>
          <w:sz w:val="22"/>
          <w:szCs w:val="22"/>
        </w:rPr>
      </w:pPr>
      <w:r>
        <w:rPr>
          <w:sz w:val="22"/>
        </w:rPr>
        <w:t xml:space="preserve">Indiquez le problème (effet) dans la case arrondie située à l’extrême droite du diagramme. Pensez à le formuler sous forme de question (« Pourquoi avons-nous un problème X? ») pour concentrer votre équipe sur </w:t>
      </w:r>
      <w:proofErr w:type="gramStart"/>
      <w:r>
        <w:rPr>
          <w:sz w:val="22"/>
        </w:rPr>
        <w:t>le remue-méninges</w:t>
      </w:r>
      <w:proofErr w:type="gramEnd"/>
      <w:r>
        <w:rPr>
          <w:sz w:val="22"/>
        </w:rPr>
        <w:t xml:space="preserve"> de ses causes profondes plutôt que sur des solutions potentielles pour y remédier.</w:t>
      </w:r>
    </w:p>
    <w:p w:rsidR="0057758E" w:rsidP="00153090" w:rsidRDefault="00651297" w14:paraId="4A498F4D" w14:textId="77777777">
      <w:pPr>
        <w:pStyle w:val="ListParagraph"/>
        <w:numPr>
          <w:ilvl w:val="0"/>
          <w:numId w:val="10"/>
        </w:numPr>
        <w:spacing w:before="120"/>
        <w:ind w:left="360" w:hanging="360"/>
        <w:contextualSpacing w:val="0"/>
        <w:rPr>
          <w:sz w:val="22"/>
          <w:szCs w:val="22"/>
        </w:rPr>
      </w:pPr>
      <w:r>
        <w:rPr>
          <w:sz w:val="22"/>
        </w:rPr>
        <w:t>En équipe, choisissez les catégories de causes que vous utiliserez. Dans le domaine de la santé, les catégories courantes sont :</w:t>
      </w:r>
    </w:p>
    <w:p w:rsidR="0057758E" w:rsidP="00B03EF2" w:rsidRDefault="0057758E" w14:paraId="0E8C2A0E" w14:textId="77777777">
      <w:pPr>
        <w:pStyle w:val="ListParagraph"/>
        <w:numPr>
          <w:ilvl w:val="1"/>
          <w:numId w:val="11"/>
        </w:numPr>
        <w:ind w:left="1080"/>
        <w:rPr>
          <w:sz w:val="22"/>
          <w:szCs w:val="22"/>
        </w:rPr>
      </w:pPr>
      <w:r>
        <w:rPr>
          <w:sz w:val="22"/>
        </w:rPr>
        <w:t>Patients;</w:t>
      </w:r>
    </w:p>
    <w:p w:rsidR="0057758E" w:rsidP="00B03EF2" w:rsidRDefault="0057758E" w14:paraId="41F30677" w14:textId="77777777">
      <w:pPr>
        <w:pStyle w:val="ListParagraph"/>
        <w:numPr>
          <w:ilvl w:val="1"/>
          <w:numId w:val="11"/>
        </w:numPr>
        <w:ind w:left="1080"/>
        <w:rPr>
          <w:sz w:val="22"/>
          <w:szCs w:val="22"/>
        </w:rPr>
      </w:pPr>
      <w:r>
        <w:rPr>
          <w:sz w:val="22"/>
        </w:rPr>
        <w:t>Fournisseurs de services professionnels;</w:t>
      </w:r>
    </w:p>
    <w:p w:rsidR="0057758E" w:rsidP="00B03EF2" w:rsidRDefault="0057758E" w14:paraId="41912784" w14:textId="77777777">
      <w:pPr>
        <w:pStyle w:val="ListParagraph"/>
        <w:numPr>
          <w:ilvl w:val="1"/>
          <w:numId w:val="11"/>
        </w:numPr>
        <w:ind w:left="1080"/>
        <w:rPr>
          <w:sz w:val="22"/>
          <w:szCs w:val="22"/>
        </w:rPr>
      </w:pPr>
      <w:r>
        <w:rPr>
          <w:sz w:val="22"/>
        </w:rPr>
        <w:t>Politiques;</w:t>
      </w:r>
    </w:p>
    <w:p w:rsidR="0057758E" w:rsidP="00B03EF2" w:rsidRDefault="0057758E" w14:paraId="60D9B452" w14:textId="77777777">
      <w:pPr>
        <w:pStyle w:val="ListParagraph"/>
        <w:numPr>
          <w:ilvl w:val="1"/>
          <w:numId w:val="11"/>
        </w:numPr>
        <w:ind w:left="1080"/>
        <w:rPr>
          <w:sz w:val="22"/>
          <w:szCs w:val="22"/>
        </w:rPr>
      </w:pPr>
      <w:r>
        <w:rPr>
          <w:sz w:val="22"/>
        </w:rPr>
        <w:t>Processus et procédures;</w:t>
      </w:r>
    </w:p>
    <w:p w:rsidR="0057758E" w:rsidP="00B03EF2" w:rsidRDefault="0057758E" w14:paraId="15ABC3F8" w14:textId="77777777">
      <w:pPr>
        <w:pStyle w:val="ListParagraph"/>
        <w:numPr>
          <w:ilvl w:val="1"/>
          <w:numId w:val="11"/>
        </w:numPr>
        <w:ind w:left="1080"/>
        <w:rPr>
          <w:sz w:val="22"/>
          <w:szCs w:val="22"/>
        </w:rPr>
      </w:pPr>
      <w:r>
        <w:rPr>
          <w:sz w:val="22"/>
        </w:rPr>
        <w:t xml:space="preserve">Lieu ou équipement. </w:t>
      </w:r>
    </w:p>
    <w:p w:rsidR="00B26791" w:rsidP="00B26791" w:rsidRDefault="00B03EF2" w14:paraId="0AF9B8F6" w14:textId="77777777">
      <w:pPr>
        <w:spacing w:before="120" w:after="120"/>
        <w:ind w:left="360"/>
      </w:pPr>
      <w:r>
        <w:t>Les 6 M constituent un autre ensemble de catégories courantes, particulièrement dans les milieux manufacturiers : machine, méthode, matériaux, mesure, main-d’œuvre et mère Nature.</w:t>
      </w:r>
    </w:p>
    <w:p w:rsidR="003F1A54" w:rsidP="00B26791" w:rsidRDefault="003F1A54" w14:paraId="63058C69" w14:textId="4639EAED">
      <w:pPr>
        <w:spacing w:before="120" w:after="120"/>
        <w:ind w:left="360"/>
      </w:pPr>
      <w:r>
        <w:t>Choisissez les catégories qui conviennent le mieux à votre organisation et à votre problème. Si une catégorie qui n’apparaît pas dans la liste est importante pour votre projet, n’hésitez pas à l’ajouter.</w:t>
      </w:r>
    </w:p>
    <w:p w:rsidRPr="00B03EF2" w:rsidR="00BB7407" w:rsidP="00B26791" w:rsidRDefault="00BB7407" w14:paraId="1A2556E2" w14:textId="24E9DB98">
      <w:pPr>
        <w:spacing w:before="120" w:after="120"/>
        <w:ind w:left="360"/>
      </w:pPr>
      <w:r>
        <w:t>Une fois que vous aurez décidé des catégories que vous utiliserez, ajoutez leurs titres au modèle de diagramme cause-effet (en les substituant à « Catégorie »). Supprimez toutes les branches inutilisées.</w:t>
      </w:r>
    </w:p>
    <w:p w:rsidRPr="003F1A54" w:rsidR="003F1A54" w:rsidP="00153090" w:rsidRDefault="003F1A54" w14:paraId="66E873EE" w14:textId="198DA392">
      <w:pPr>
        <w:pStyle w:val="ListParagraph"/>
        <w:numPr>
          <w:ilvl w:val="0"/>
          <w:numId w:val="10"/>
        </w:numPr>
        <w:spacing w:after="120"/>
        <w:ind w:left="360" w:hanging="360"/>
        <w:contextualSpacing w:val="0"/>
        <w:rPr>
          <w:sz w:val="22"/>
          <w:szCs w:val="22"/>
        </w:rPr>
      </w:pPr>
      <w:r>
        <w:rPr>
          <w:sz w:val="22"/>
        </w:rPr>
        <w:t>En équipe, déterminez les causes potentielles ou connues et consignez-les le long de la ligne diagonale de la catégorie concernée. L’objectif est de regrouper les causes de manière logique. Si une cause particulière semble être associée à plus d’un groupe, n’hésitez pas à l’ajouter dans chacune des catégories applicables, ou dans la catégorie la plus adéquate. Si vous ne savez pas si une cause est réelle (c.-à-d. cause potentielle et non pas cause connue), mettez-y un point d’interrogation.</w:t>
      </w:r>
    </w:p>
    <w:p w:rsidRPr="003F1A54" w:rsidR="008A3096" w:rsidP="00153090" w:rsidRDefault="003F1A54" w14:paraId="24910229" w14:textId="17AEF33A">
      <w:pPr>
        <w:pStyle w:val="ListParagraph"/>
        <w:numPr>
          <w:ilvl w:val="0"/>
          <w:numId w:val="10"/>
        </w:numPr>
        <w:spacing w:before="120"/>
        <w:ind w:left="360" w:hanging="360"/>
        <w:rPr>
          <w:sz w:val="22"/>
          <w:szCs w:val="22"/>
        </w:rPr>
      </w:pPr>
      <w:r>
        <w:rPr>
          <w:sz w:val="22"/>
        </w:rPr>
        <w:lastRenderedPageBreak/>
        <w:t xml:space="preserve">Ajoutez des lignes de cause à effet et des branches supplémentaires au besoin </w:t>
      </w:r>
      <w:proofErr w:type="gramStart"/>
      <w:r>
        <w:rPr>
          <w:sz w:val="22"/>
        </w:rPr>
        <w:t>lors du remue-méninges</w:t>
      </w:r>
      <w:proofErr w:type="gramEnd"/>
      <w:r>
        <w:rPr>
          <w:sz w:val="22"/>
        </w:rPr>
        <w:t>. Tenez compte de toutes les lignes; ne vous concentrez pas uniquement sur une ou deux catégories.</w:t>
      </w:r>
    </w:p>
    <w:p w:rsidR="003F1A54" w:rsidP="003F1A54" w:rsidRDefault="003F1A54" w14:paraId="0A387ADF" w14:textId="33CE80E6">
      <w:pPr>
        <w:spacing w:after="0"/>
      </w:pPr>
    </w:p>
    <w:p w:rsidR="003F1A54" w:rsidP="003F1A54" w:rsidRDefault="003F1A54" w14:paraId="1433C0C3" w14:textId="41DC65D3">
      <w:pPr>
        <w:pStyle w:val="Heading1"/>
      </w:pPr>
      <w:r>
        <w:t>Exemple</w:t>
      </w:r>
    </w:p>
    <w:p w:rsidR="003F1A54" w:rsidP="003F1A54" w:rsidRDefault="00761947" w14:paraId="3F3B3974" w14:textId="4145AF62">
      <w:pPr>
        <w:spacing w:after="0"/>
      </w:pPr>
      <w:r>
        <w:t>Le diagramme cause-effet suivant concerne une clinique fictive qui voudrait réduire son taux de non-présentation. Notez que, dans cet exemple, les catégories ont été personnalisées : on a ajouté une catégorie « technologie », jugée importante pour ce problème, et écarté la catégorie « politiques ».</w:t>
      </w:r>
    </w:p>
    <w:p w:rsidR="003F1A54" w:rsidP="003F1A54" w:rsidRDefault="003F1A54" w14:paraId="666521EE" w14:textId="50D38F29">
      <w:pPr>
        <w:spacing w:after="0"/>
      </w:pPr>
    </w:p>
    <w:p w:rsidR="00C518F9" w:rsidRDefault="00D20996" w14:paraId="7BDCE45C" w14:textId="51EB50D3">
      <w:r w:rsidR="00D20996">
        <w:drawing>
          <wp:inline wp14:editId="57B6082D" wp14:anchorId="4B88A14B">
            <wp:extent cx="5943600" cy="4470400"/>
            <wp:effectExtent l="0" t="0" r="0" b="0"/>
            <wp:docPr id="2" name="Picture 2" descr="La « tête » du poisson, à l’extrême droit, énonce le problème : Pourquoi y a-t-il un taux de non-présentation de 14 % à la clinique XYZ?&#10;Les cinq catégories de causes possibles se trouvent à gauche : Patients, Fournisseurs de services professionnels, Technologie, Place et Procédures. Plusieurs causes sont regroupées sous chacune de ces catégories.&#10;Patients :&#10;• Obligations professionnelles imprévues&#10;• Appel à la clinique oublié&#10;• Trop malades pour se rendre sur place&#10;• Le rendez-vous leur semble inutile&#10;• Heures de rendez-vous non prises en note&#10;Fournisseurs de services professionnels :&#10;• Formation insuffisante sur les fonctionnalités des nouveaux logiciels&#10;• Nécessité de prendre rendez-vous mal expliquée au patient&#10;• Non disponibles à un moment opportun pour les patients&#10;• Régulièrement en retard&#10;Technologie :&#10;• Rappels par texto alors que certains patients n’ont pas de téléphone cellulaire&#10;• Impossibilité de suivre les non-présentations à répétition et de s’y attaquer&#10;• Le rappel par texto ne nécessite pas de confirmation&#10;• Les patients ne peuvent pas laisser de message lorsque la ligne est occupée&#10;Place :&#10;• Difficile d’accès par mauvais temps&#10;• Lieu difficilement accessible en transport en commun&#10;Procédures :&#10;• Aucun rappel par téléphone n’est fait&#10;• Rappel par texto envoyé trop longtemps à l’avance&#10;• Pas de pénalité en cas de non-présentation&#10;• Difficile pour les patients de reporter leur rendez-vous" title="Le Diagramme cause-effet"/>
            <wp:cNvGraphicFramePr>
              <a:graphicFrameLocks noChangeAspect="1"/>
            </wp:cNvGraphicFramePr>
            <a:graphic>
              <a:graphicData uri="http://schemas.openxmlformats.org/drawingml/2006/picture">
                <pic:pic>
                  <pic:nvPicPr>
                    <pic:cNvPr id="0" name="Picture 2"/>
                    <pic:cNvPicPr/>
                  </pic:nvPicPr>
                  <pic:blipFill>
                    <a:blip r:embed="R7fbaa0e43bbf43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470400"/>
                    </a:xfrm>
                    <a:prstGeom prst="rect">
                      <a:avLst/>
                    </a:prstGeom>
                  </pic:spPr>
                </pic:pic>
              </a:graphicData>
            </a:graphic>
          </wp:inline>
        </w:drawing>
      </w:r>
    </w:p>
    <w:p w:rsidR="00D376C0" w:rsidP="00AC0895" w:rsidRDefault="00D376C0" w14:paraId="57A48AA6" w14:textId="221257C5">
      <w:pPr>
        <w:pStyle w:val="Heading1"/>
      </w:pPr>
      <w:r>
        <w:t>Comment utiliser un diagramme cause-effet</w:t>
      </w:r>
    </w:p>
    <w:p w:rsidR="00E918D3" w:rsidP="00E918D3" w:rsidRDefault="00E918D3" w14:paraId="34BDEC8B" w14:textId="34FE48F9">
      <w:r>
        <w:t>Une fois que le diagramme cause-effet est terminé, il peut vous aider à déterminer la ou les causes du problème à cibler lorsque vous envisagez des solutions potentielles à l’étape suivante du cadre, soit</w:t>
      </w:r>
      <w:r w:rsidRPr="00AE653C">
        <w:rPr>
          <w:iCs/>
        </w:rPr>
        <w:t xml:space="preserve"> </w:t>
      </w:r>
      <w:r w:rsidRPr="00AE653C" w:rsidR="00AE653C">
        <w:rPr>
          <w:iCs/>
        </w:rPr>
        <w:t>la</w:t>
      </w:r>
      <w:r w:rsidR="00AE653C">
        <w:rPr>
          <w:i/>
        </w:rPr>
        <w:t xml:space="preserve"> mise à l’essai des améliorations</w:t>
      </w:r>
      <w:r>
        <w:t xml:space="preserve">. </w:t>
      </w:r>
    </w:p>
    <w:p w:rsidR="00903478" w:rsidP="00E918D3" w:rsidRDefault="00B82E2F" w14:paraId="50BF956A" w14:textId="4F283A1D">
      <w:r>
        <w:t>Les activités suivantes vous aideront à vous concentrer sur les causes profondes les plus raisonnables :</w:t>
      </w:r>
    </w:p>
    <w:p w:rsidRPr="00F35A9A" w:rsidR="00F35A9A" w:rsidP="001346D1" w:rsidRDefault="00E44CC4" w14:paraId="1FA3772D" w14:textId="25404B54">
      <w:pPr>
        <w:pStyle w:val="ListParagraph"/>
        <w:numPr>
          <w:ilvl w:val="0"/>
          <w:numId w:val="12"/>
        </w:numPr>
        <w:spacing w:after="120"/>
        <w:contextualSpacing w:val="0"/>
        <w:rPr>
          <w:sz w:val="22"/>
          <w:szCs w:val="22"/>
        </w:rPr>
      </w:pPr>
      <w:r>
        <w:rPr>
          <w:sz w:val="22"/>
        </w:rPr>
        <w:lastRenderedPageBreak/>
        <w:t>S’il n’est pas clair si une cause est un facteur réel du problème (c.-à-d. qu’il s’agit d’une cause potentielle plutôt que d’une cause connue), recueillez les données nécessaires pour déterminer si c’est une cause réelle. Sinon, rayez-la de votre liste de causes.</w:t>
      </w:r>
    </w:p>
    <w:p w:rsidR="001D3AD6" w:rsidP="029CEA01" w:rsidRDefault="00CF5906" w14:paraId="554A530F" w14:textId="7DC5CF19">
      <w:pPr>
        <w:pStyle w:val="ListParagraph"/>
        <w:numPr>
          <w:ilvl w:val="0"/>
          <w:numId w:val="12"/>
        </w:numPr>
        <w:spacing w:after="120"/>
        <w:rPr>
          <w:sz w:val="22"/>
          <w:szCs w:val="22"/>
        </w:rPr>
      </w:pPr>
      <w:r>
        <w:rPr>
          <w:sz w:val="22"/>
        </w:rPr>
        <w:t>Utilisez la méthode « 5 pourquoi » pour explorer plus en profondeur toute cause qui pourrait être pertinente. Ce processus peut révéler la cause profonde de cet aspect du problème. Cibler cette cause plus profonde du lieu du « symptôme » augmente les chances de réussite.</w:t>
      </w:r>
    </w:p>
    <w:p w:rsidR="00E44CC4" w:rsidP="001346D1" w:rsidRDefault="00F35A9A" w14:paraId="0F2B8F1B" w14:textId="56FA99DF">
      <w:pPr>
        <w:pStyle w:val="ListParagraph"/>
        <w:numPr>
          <w:ilvl w:val="0"/>
          <w:numId w:val="12"/>
        </w:numPr>
        <w:spacing w:after="120"/>
        <w:contextualSpacing w:val="0"/>
        <w:rPr>
          <w:sz w:val="22"/>
          <w:szCs w:val="22"/>
        </w:rPr>
      </w:pPr>
      <w:r>
        <w:rPr>
          <w:sz w:val="22"/>
        </w:rPr>
        <w:t xml:space="preserve">Déterminez les causes hors de votre contrôle dans le cadre du projet. Par exemple, si une étape du processus doit être effectuée d’une certaine façon parce qu’un organisme gouvernemental l’exige, ce ne sera peut-être pas productif pour un projet d’amélioration de la qualité. </w:t>
      </w:r>
      <w:proofErr w:type="gramStart"/>
      <w:r>
        <w:rPr>
          <w:sz w:val="22"/>
        </w:rPr>
        <w:t>Ceci dit</w:t>
      </w:r>
      <w:proofErr w:type="gramEnd"/>
      <w:r>
        <w:rPr>
          <w:sz w:val="22"/>
        </w:rPr>
        <w:t>, on pourrait envisager un projet pour atténuer les causes hors de votre contrôle. Par exemple, c’est dans la nature humaine d’oublier involontairement des choses de temps à autre. Cela ne peut être contrôlé, mais il existe des stratégies pour y faire face.</w:t>
      </w:r>
    </w:p>
    <w:p w:rsidRPr="00CF5906" w:rsidR="00946BD3" w:rsidP="001346D1" w:rsidRDefault="00860C69" w14:paraId="66EDEBD5" w14:textId="503FF938">
      <w:pPr>
        <w:pStyle w:val="ListParagraph"/>
        <w:numPr>
          <w:ilvl w:val="0"/>
          <w:numId w:val="12"/>
        </w:numPr>
        <w:spacing w:after="120"/>
        <w:contextualSpacing w:val="0"/>
        <w:rPr>
          <w:sz w:val="22"/>
          <w:szCs w:val="22"/>
        </w:rPr>
      </w:pPr>
      <w:r>
        <w:rPr>
          <w:sz w:val="22"/>
        </w:rPr>
        <w:t>Déterminez laquelle des causes contribue généralement le plus à votre problème. Il serait idéal d’avoir ou d’obtenir des données pour le vérifier. Le diagramme de Pareto est un outil utile à cette fin.</w:t>
      </w:r>
    </w:p>
    <w:p w:rsidR="00E84FEE" w:rsidP="00B05B01" w:rsidRDefault="00E84FEE" w14:paraId="57AEC99D" w14:textId="0D0036AF">
      <w:pPr>
        <w:spacing w:before="240"/>
      </w:pPr>
      <w:r>
        <w:t>En parcourant systématiquement le diagramme cause-effet avec ces activités, vous devriez être en mesure d’identifier une cause profonde (ou une courte liste de causes profondes) qui sera le point de départ de vos discussions sur les solutions potentielles.</w:t>
      </w:r>
    </w:p>
    <w:p w:rsidRPr="00E918D3" w:rsidR="00B05B01" w:rsidP="00B05B01" w:rsidRDefault="00B05B01" w14:paraId="5C3E929E" w14:textId="77777777">
      <w:pPr>
        <w:spacing w:after="0"/>
      </w:pPr>
    </w:p>
    <w:p w:rsidR="006C5B96" w:rsidP="00AC0895" w:rsidRDefault="00EB152B" w14:paraId="5E84B7A1" w14:textId="7788E329">
      <w:pPr>
        <w:pStyle w:val="Heading1"/>
      </w:pPr>
      <w:r>
        <w:t>Bibliographie</w:t>
      </w:r>
    </w:p>
    <w:p w:rsidR="00781CF3" w:rsidRDefault="00AC0895" w14:paraId="0EA44627" w14:textId="229CA17E">
      <w:r>
        <w:t xml:space="preserve">Le contenu de cette page a été adapté de </w:t>
      </w:r>
      <w:hyperlink r:id="rId11">
        <w:proofErr w:type="spellStart"/>
        <w:r w:rsidRPr="4C92CF61">
          <w:rPr>
            <w:rStyle w:val="Hyperlink"/>
          </w:rPr>
          <w:t>Health</w:t>
        </w:r>
        <w:proofErr w:type="spellEnd"/>
        <w:r w:rsidRPr="4C92CF61">
          <w:rPr>
            <w:rStyle w:val="Hyperlink"/>
          </w:rPr>
          <w:t> </w:t>
        </w:r>
        <w:proofErr w:type="spellStart"/>
        <w:r w:rsidRPr="4C92CF61">
          <w:rPr>
            <w:rStyle w:val="Hyperlink"/>
          </w:rPr>
          <w:t>Quality</w:t>
        </w:r>
        <w:proofErr w:type="spellEnd"/>
        <w:r w:rsidRPr="4C92CF61">
          <w:rPr>
            <w:rStyle w:val="Hyperlink"/>
          </w:rPr>
          <w:t> Ontario</w:t>
        </w:r>
      </w:hyperlink>
      <w:r>
        <w:t xml:space="preserve"> et de </w:t>
      </w:r>
      <w:hyperlink r:id="rId12">
        <w:proofErr w:type="spellStart"/>
        <w:r w:rsidRPr="4C92CF61">
          <w:rPr>
            <w:rStyle w:val="Hyperlink"/>
          </w:rPr>
          <w:t>Vanguard</w:t>
        </w:r>
        <w:proofErr w:type="spellEnd"/>
        <w:r w:rsidRPr="4C92CF61">
          <w:rPr>
            <w:rStyle w:val="Hyperlink"/>
          </w:rPr>
          <w:t xml:space="preserve"> Communications</w:t>
        </w:r>
      </w:hyperlink>
      <w:r>
        <w:t>.</w:t>
      </w:r>
    </w:p>
    <w:sectPr w:rsidR="00781CF3" w:rsidSect="005C6E07">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90F" w:rsidP="00877E87" w:rsidRDefault="00AB090F" w14:paraId="04B490D2" w14:textId="77777777">
      <w:pPr>
        <w:spacing w:after="0" w:line="240" w:lineRule="auto"/>
      </w:pPr>
      <w:r>
        <w:separator/>
      </w:r>
    </w:p>
  </w:endnote>
  <w:endnote w:type="continuationSeparator" w:id="0">
    <w:p w:rsidR="00AB090F" w:rsidP="00877E87" w:rsidRDefault="00AB090F" w14:paraId="77AD0B62" w14:textId="77777777">
      <w:pPr>
        <w:spacing w:after="0" w:line="240" w:lineRule="auto"/>
      </w:pPr>
      <w:r>
        <w:continuationSeparator/>
      </w:r>
    </w:p>
  </w:endnote>
  <w:endnote w:type="continuationNotice" w:id="1">
    <w:p w:rsidR="00AB090F" w:rsidRDefault="00AB090F" w14:paraId="7A98E46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518" w:rsidRDefault="00350518" w14:paraId="4C5F87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29836"/>
      <w:docPartObj>
        <w:docPartGallery w:val="Page Numbers (Bottom of Page)"/>
        <w:docPartUnique/>
      </w:docPartObj>
    </w:sdtPr>
    <w:sdtEndPr/>
    <w:sdtContent>
      <w:sdt>
        <w:sdtPr>
          <w:id w:val="-1256506645"/>
          <w:docPartObj>
            <w:docPartGallery w:val="Page Numbers (Top of Page)"/>
            <w:docPartUnique/>
          </w:docPartObj>
        </w:sdtPr>
        <w:sdtEndPr/>
        <w:sdtContent>
          <w:p w:rsidR="00727C20" w:rsidRDefault="00727C20" w14:paraId="4A63B923" w14:textId="499B68FB">
            <w:pPr>
              <w:pStyle w:val="Footer"/>
              <w:jc w:val="center"/>
            </w:pPr>
            <w:r>
              <w:t>Page </w:t>
            </w:r>
            <w:r>
              <w:rPr>
                <w:b/>
                <w:sz w:val="24"/>
              </w:rPr>
              <w:fldChar w:fldCharType="begin"/>
            </w:r>
            <w:r>
              <w:rPr>
                <w:b/>
              </w:rPr>
              <w:instrText xml:space="preserve"> PAGE </w:instrText>
            </w:r>
            <w:r>
              <w:rPr>
                <w:b/>
                <w:sz w:val="24"/>
              </w:rPr>
              <w:fldChar w:fldCharType="separate"/>
            </w:r>
            <w:r w:rsidR="00D353BD">
              <w:rPr>
                <w:b/>
                <w:noProof/>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D353BD">
              <w:rPr>
                <w:b/>
                <w:noProof/>
              </w:rPr>
              <w:t>3</w:t>
            </w:r>
            <w:r>
              <w:rPr>
                <w:b/>
                <w:sz w:val="24"/>
              </w:rPr>
              <w:fldChar w:fldCharType="end"/>
            </w:r>
          </w:p>
        </w:sdtContent>
      </w:sdt>
    </w:sdtContent>
  </w:sdt>
  <w:p w:rsidR="00EB2C67" w:rsidP="00EB2C67" w:rsidRDefault="00EB2C67" w14:paraId="6A7EACFD" w14:textId="77777777">
    <w:pPr>
      <w:pStyle w:val="Footer"/>
      <w:rPr>
        <w:rFonts w:cs="Arial"/>
        <w:i/>
        <w:color w:val="000000" w:themeColor="text1"/>
        <w:sz w:val="14"/>
        <w:szCs w:val="14"/>
      </w:rPr>
    </w:pPr>
  </w:p>
  <w:p w:rsidRPr="00EB2C67" w:rsidR="001A6059" w:rsidP="00EB2C67" w:rsidRDefault="00EB2C67" w14:paraId="40BDACAA" w14:textId="4470E728">
    <w:pPr>
      <w:pStyle w:val="Footer"/>
      <w:jc w:val="center"/>
      <w:rPr>
        <w:sz w:val="16"/>
        <w:szCs w:val="16"/>
      </w:rPr>
    </w:pPr>
    <w:r w:rsidRPr="00350518">
      <w:rPr>
        <w:rFonts w:cs="Arial"/>
        <w:i/>
        <w:color w:val="000000" w:themeColor="text1"/>
        <w:sz w:val="18"/>
        <w:szCs w:val="18"/>
      </w:rPr>
      <w:t xml:space="preserve">© L’Hôpital d’Ottawa, 2022. Ce document est protégé par le droit d’auteur. Le Collège royal a reproduit ce contenu avec la permission de l’Hôpital d’Ottawa. Si vous voulez l’utiliser ou le reproduire de quelque manière que ce soit, </w:t>
    </w:r>
    <w:r w:rsidRPr="00350518">
      <w:rPr>
        <w:rFonts w:cs="Arial"/>
        <w:i/>
        <w:color w:val="000000" w:themeColor="text1"/>
        <w:sz w:val="18"/>
        <w:szCs w:val="18"/>
      </w:rPr>
      <w:br/>
    </w:r>
    <w:r w:rsidRPr="00350518">
      <w:rPr>
        <w:rFonts w:cs="Arial"/>
        <w:i/>
        <w:color w:val="000000" w:themeColor="text1"/>
        <w:sz w:val="18"/>
        <w:szCs w:val="18"/>
      </w:rPr>
      <w:t xml:space="preserve">veuillez en demander l’autorisation en écrivant à </w:t>
    </w:r>
    <w:hyperlink w:history="1" r:id="rId1">
      <w:r w:rsidRPr="00350518">
        <w:rPr>
          <w:rStyle w:val="Hyperlink"/>
          <w:rFonts w:cs="Arial"/>
          <w:i/>
          <w:sz w:val="18"/>
          <w:szCs w:val="18"/>
        </w:rPr>
        <w:t>Quality@toh.ca</w:t>
      </w:r>
    </w:hyperlink>
    <w:r>
      <w:rPr>
        <w:rFonts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F44" w:rsidRDefault="005E6F44" w14:paraId="36BBFB3D" w14:textId="1D5E4558">
    <w:pPr>
      <w:pStyle w:val="Footer"/>
      <w:jc w:val="center"/>
    </w:pPr>
    <w:r>
      <w:t>Page </w:t>
    </w:r>
    <w:r>
      <w:rPr>
        <w:b/>
        <w:sz w:val="24"/>
      </w:rPr>
      <w:fldChar w:fldCharType="begin"/>
    </w:r>
    <w:r>
      <w:rPr>
        <w:b/>
      </w:rPr>
      <w:instrText xml:space="preserve"> PAGE </w:instrText>
    </w:r>
    <w:r>
      <w:rPr>
        <w:b/>
        <w:sz w:val="24"/>
      </w:rPr>
      <w:fldChar w:fldCharType="separate"/>
    </w:r>
    <w:r w:rsidR="00D353BD">
      <w:rPr>
        <w:b/>
        <w:noProof/>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D353BD">
      <w:rPr>
        <w:b/>
        <w:noProof/>
      </w:rPr>
      <w:t>3</w:t>
    </w:r>
    <w:r>
      <w:rPr>
        <w:b/>
        <w:sz w:val="24"/>
      </w:rPr>
      <w:fldChar w:fldCharType="end"/>
    </w:r>
  </w:p>
  <w:p w:rsidR="00347212" w:rsidP="00347212" w:rsidRDefault="00347212" w14:paraId="676D2E73" w14:textId="77777777">
    <w:pPr>
      <w:pStyle w:val="Footer"/>
      <w:rPr>
        <w:rFonts w:cs="Arial"/>
        <w:i/>
        <w:color w:val="000000" w:themeColor="text1"/>
        <w:sz w:val="14"/>
        <w:szCs w:val="14"/>
      </w:rPr>
    </w:pPr>
  </w:p>
  <w:p w:rsidRPr="00347212" w:rsidR="00915519" w:rsidP="00347212" w:rsidRDefault="00347212" w14:paraId="225A7DA4" w14:textId="3D334E4D">
    <w:pPr>
      <w:pStyle w:val="Footer"/>
      <w:jc w:val="center"/>
      <w:rPr>
        <w:sz w:val="16"/>
        <w:szCs w:val="16"/>
      </w:rPr>
    </w:pPr>
    <w:r w:rsidRPr="00350518">
      <w:rPr>
        <w:rFonts w:cs="Arial"/>
        <w:i/>
        <w:color w:val="000000" w:themeColor="text1"/>
        <w:sz w:val="18"/>
        <w:szCs w:val="18"/>
      </w:rPr>
      <w:t xml:space="preserve">© L’Hôpital d’Ottawa, 2022. </w:t>
    </w:r>
    <w:bookmarkStart w:name="lt_pId028" w:id="0"/>
    <w:r w:rsidRPr="00350518">
      <w:rPr>
        <w:rFonts w:cs="Arial"/>
        <w:i/>
        <w:color w:val="000000" w:themeColor="text1"/>
        <w:sz w:val="18"/>
        <w:szCs w:val="18"/>
      </w:rPr>
      <w:t>Ce document est protégé par le droit d’auteur.</w:t>
    </w:r>
    <w:bookmarkEnd w:id="0"/>
    <w:r w:rsidRPr="00350518">
      <w:rPr>
        <w:rFonts w:cs="Arial"/>
        <w:i/>
        <w:color w:val="000000" w:themeColor="text1"/>
        <w:sz w:val="18"/>
        <w:szCs w:val="18"/>
      </w:rPr>
      <w:t xml:space="preserve"> </w:t>
    </w:r>
    <w:bookmarkStart w:name="lt_pId029" w:id="1"/>
    <w:r w:rsidRPr="00350518">
      <w:rPr>
        <w:rFonts w:cs="Arial"/>
        <w:i/>
        <w:color w:val="000000" w:themeColor="text1"/>
        <w:sz w:val="18"/>
        <w:szCs w:val="18"/>
      </w:rPr>
      <w:t>Le Collège royal a reproduit ce contenu avec la permission de l’Hôpital d’Ottawa.</w:t>
    </w:r>
    <w:bookmarkEnd w:id="1"/>
    <w:r w:rsidRPr="00350518">
      <w:rPr>
        <w:rFonts w:cs="Arial"/>
        <w:i/>
        <w:color w:val="000000" w:themeColor="text1"/>
        <w:sz w:val="18"/>
        <w:szCs w:val="18"/>
      </w:rPr>
      <w:t xml:space="preserve"> Si vous voulez l’utiliser ou le reproduire de quelque manière que ce soit, </w:t>
    </w:r>
    <w:r w:rsidRPr="00350518">
      <w:rPr>
        <w:rFonts w:cs="Arial"/>
        <w:i/>
        <w:color w:val="000000" w:themeColor="text1"/>
        <w:sz w:val="18"/>
        <w:szCs w:val="18"/>
      </w:rPr>
      <w:br/>
    </w:r>
    <w:r w:rsidRPr="00350518">
      <w:rPr>
        <w:rFonts w:cs="Arial"/>
        <w:i/>
        <w:color w:val="000000" w:themeColor="text1"/>
        <w:sz w:val="18"/>
        <w:szCs w:val="18"/>
      </w:rPr>
      <w:t xml:space="preserve">veuillez en demander l’autorisation en écrivant à </w:t>
    </w:r>
    <w:hyperlink w:history="1" r:id="rId1">
      <w:r w:rsidRPr="00350518">
        <w:rPr>
          <w:rStyle w:val="Hyperlink"/>
          <w:rFonts w:cs="Arial"/>
          <w:i/>
          <w:sz w:val="18"/>
          <w:szCs w:val="18"/>
        </w:rPr>
        <w:t>Quality@toh.ca</w:t>
      </w:r>
    </w:hyperlink>
    <w:r>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90F" w:rsidP="00877E87" w:rsidRDefault="00AB090F" w14:paraId="2A0B97AF" w14:textId="77777777">
      <w:pPr>
        <w:spacing w:after="0" w:line="240" w:lineRule="auto"/>
      </w:pPr>
      <w:r>
        <w:separator/>
      </w:r>
    </w:p>
  </w:footnote>
  <w:footnote w:type="continuationSeparator" w:id="0">
    <w:p w:rsidR="00AB090F" w:rsidP="00877E87" w:rsidRDefault="00AB090F" w14:paraId="7DB2A153" w14:textId="77777777">
      <w:pPr>
        <w:spacing w:after="0" w:line="240" w:lineRule="auto"/>
      </w:pPr>
      <w:r>
        <w:continuationSeparator/>
      </w:r>
    </w:p>
  </w:footnote>
  <w:footnote w:type="continuationNotice" w:id="1">
    <w:p w:rsidR="00AB090F" w:rsidRDefault="00AB090F" w14:paraId="6C549F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518" w:rsidRDefault="00350518" w14:paraId="545B0D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A6D8D" w:rsidR="005C6E07" w:rsidP="005C6E07" w:rsidRDefault="00F3777A" w14:paraId="504242B5" w14:textId="5EF04585">
    <w:pPr>
      <w:pStyle w:val="Header"/>
      <w:jc w:val="right"/>
      <w:rPr>
        <w:color w:val="295D90"/>
      </w:rPr>
    </w:pPr>
    <w:r>
      <w:rPr>
        <w:noProof/>
        <w:color w:val="295D90"/>
        <w:lang w:eastAsia="fr-CA"/>
      </w:rPr>
      <w:drawing>
        <wp:anchor distT="0" distB="0" distL="114300" distR="114300" simplePos="0" relativeHeight="251658242" behindDoc="0" locked="0" layoutInCell="1" allowOverlap="1" wp14:anchorId="7ABF0632" wp14:editId="2B91BB53">
          <wp:simplePos x="0" y="0"/>
          <wp:positionH relativeFrom="margin">
            <wp:align>left</wp:align>
          </wp:positionH>
          <wp:positionV relativeFrom="paragraph">
            <wp:posOffset>-105655</wp:posOffset>
          </wp:positionV>
          <wp:extent cx="3361979" cy="353080"/>
          <wp:effectExtent l="0" t="0" r="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Pr>
        <w:color w:val="295D90"/>
      </w:rPr>
      <w:t>Guide du diagramme cause-effet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3008" w:rsidP="00054ADD" w:rsidRDefault="00965B13" w14:paraId="297D5D89" w14:textId="26FB055E">
    <w:pPr>
      <w:pStyle w:val="Header"/>
      <w:jc w:val="right"/>
    </w:pPr>
    <w:r>
      <w:rPr>
        <w:noProof/>
        <w:lang w:eastAsia="fr-CA"/>
      </w:rPr>
      <w:drawing>
        <wp:anchor distT="0" distB="0" distL="114300" distR="114300" simplePos="0" relativeHeight="251658240" behindDoc="0" locked="0" layoutInCell="1" allowOverlap="1" wp14:anchorId="3AE70207" wp14:editId="08E419DA">
          <wp:simplePos x="0" y="0"/>
          <wp:positionH relativeFrom="margin">
            <wp:align>right</wp:align>
          </wp:positionH>
          <wp:positionV relativeFrom="paragraph">
            <wp:posOffset>-141165</wp:posOffset>
          </wp:positionV>
          <wp:extent cx="3361979" cy="35308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Pr>
        <w:noProof/>
        <w:lang w:eastAsia="fr-CA"/>
      </w:rPr>
      <w:drawing>
        <wp:anchor distT="0" distB="0" distL="114300" distR="114300" simplePos="0" relativeHeight="251658241" behindDoc="0" locked="0" layoutInCell="1" allowOverlap="1" wp14:anchorId="7B9AD707" wp14:editId="64806A31">
          <wp:simplePos x="0" y="0"/>
          <wp:positionH relativeFrom="column">
            <wp:posOffset>17145</wp:posOffset>
          </wp:positionH>
          <wp:positionV relativeFrom="paragraph">
            <wp:posOffset>-231287</wp:posOffset>
          </wp:positionV>
          <wp:extent cx="2091690" cy="636270"/>
          <wp:effectExtent l="0" t="0" r="0" b="0"/>
          <wp:wrapSquare wrapText="bothSides"/>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2">
                    <a:extLst>
                      <a:ext uri="{28A0092B-C50C-407E-A947-70E740481C1C}">
                        <a14:useLocalDpi xmlns:a14="http://schemas.microsoft.com/office/drawing/2010/main" val="0"/>
                      </a:ext>
                    </a:extLst>
                  </a:blip>
                  <a:srcRect l="2460" r="-1"/>
                  <a:stretch/>
                </pic:blipFill>
                <pic:spPr bwMode="auto">
                  <a:xfrm>
                    <a:off x="0" y="0"/>
                    <a:ext cx="2091690"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3008" w:rsidP="00054ADD" w:rsidRDefault="007F3008" w14:paraId="2181689D" w14:textId="16517E46">
    <w:pPr>
      <w:pStyle w:val="Header"/>
      <w:jc w:val="right"/>
    </w:pPr>
  </w:p>
  <w:p w:rsidR="000B43B2" w:rsidP="00054ADD" w:rsidRDefault="000B43B2" w14:paraId="584AEAFC" w14:textId="0B669D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55B"/>
    <w:multiLevelType w:val="hybridMultilevel"/>
    <w:tmpl w:val="C910F4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75A6C"/>
    <w:multiLevelType w:val="hybridMultilevel"/>
    <w:tmpl w:val="30C20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963386"/>
    <w:multiLevelType w:val="hybridMultilevel"/>
    <w:tmpl w:val="CD0608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F617327"/>
    <w:multiLevelType w:val="hybridMultilevel"/>
    <w:tmpl w:val="CF30E5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25240C1E"/>
    <w:multiLevelType w:val="hybridMultilevel"/>
    <w:tmpl w:val="FFCE18DC"/>
    <w:lvl w:ilvl="0" w:tplc="F702A042">
      <w:start w:val="1"/>
      <w:numFmt w:val="bullet"/>
      <w:lvlText w:val="•"/>
      <w:lvlJc w:val="left"/>
      <w:pPr>
        <w:tabs>
          <w:tab w:val="num" w:pos="720"/>
        </w:tabs>
        <w:ind w:left="720" w:hanging="360"/>
      </w:pPr>
      <w:rPr>
        <w:rFonts w:hint="default" w:ascii="Arial" w:hAnsi="Arial"/>
      </w:rPr>
    </w:lvl>
    <w:lvl w:ilvl="1" w:tplc="A078BAC0" w:tentative="1">
      <w:start w:val="1"/>
      <w:numFmt w:val="bullet"/>
      <w:lvlText w:val="•"/>
      <w:lvlJc w:val="left"/>
      <w:pPr>
        <w:tabs>
          <w:tab w:val="num" w:pos="1440"/>
        </w:tabs>
        <w:ind w:left="1440" w:hanging="360"/>
      </w:pPr>
      <w:rPr>
        <w:rFonts w:hint="default" w:ascii="Arial" w:hAnsi="Arial"/>
      </w:rPr>
    </w:lvl>
    <w:lvl w:ilvl="2" w:tplc="F5CAEB00" w:tentative="1">
      <w:start w:val="1"/>
      <w:numFmt w:val="bullet"/>
      <w:lvlText w:val="•"/>
      <w:lvlJc w:val="left"/>
      <w:pPr>
        <w:tabs>
          <w:tab w:val="num" w:pos="2160"/>
        </w:tabs>
        <w:ind w:left="2160" w:hanging="360"/>
      </w:pPr>
      <w:rPr>
        <w:rFonts w:hint="default" w:ascii="Arial" w:hAnsi="Arial"/>
      </w:rPr>
    </w:lvl>
    <w:lvl w:ilvl="3" w:tplc="F3D622AC" w:tentative="1">
      <w:start w:val="1"/>
      <w:numFmt w:val="bullet"/>
      <w:lvlText w:val="•"/>
      <w:lvlJc w:val="left"/>
      <w:pPr>
        <w:tabs>
          <w:tab w:val="num" w:pos="2880"/>
        </w:tabs>
        <w:ind w:left="2880" w:hanging="360"/>
      </w:pPr>
      <w:rPr>
        <w:rFonts w:hint="default" w:ascii="Arial" w:hAnsi="Arial"/>
      </w:rPr>
    </w:lvl>
    <w:lvl w:ilvl="4" w:tplc="72DA8086" w:tentative="1">
      <w:start w:val="1"/>
      <w:numFmt w:val="bullet"/>
      <w:lvlText w:val="•"/>
      <w:lvlJc w:val="left"/>
      <w:pPr>
        <w:tabs>
          <w:tab w:val="num" w:pos="3600"/>
        </w:tabs>
        <w:ind w:left="3600" w:hanging="360"/>
      </w:pPr>
      <w:rPr>
        <w:rFonts w:hint="default" w:ascii="Arial" w:hAnsi="Arial"/>
      </w:rPr>
    </w:lvl>
    <w:lvl w:ilvl="5" w:tplc="2BC8E894" w:tentative="1">
      <w:start w:val="1"/>
      <w:numFmt w:val="bullet"/>
      <w:lvlText w:val="•"/>
      <w:lvlJc w:val="left"/>
      <w:pPr>
        <w:tabs>
          <w:tab w:val="num" w:pos="4320"/>
        </w:tabs>
        <w:ind w:left="4320" w:hanging="360"/>
      </w:pPr>
      <w:rPr>
        <w:rFonts w:hint="default" w:ascii="Arial" w:hAnsi="Arial"/>
      </w:rPr>
    </w:lvl>
    <w:lvl w:ilvl="6" w:tplc="0FB880F6" w:tentative="1">
      <w:start w:val="1"/>
      <w:numFmt w:val="bullet"/>
      <w:lvlText w:val="•"/>
      <w:lvlJc w:val="left"/>
      <w:pPr>
        <w:tabs>
          <w:tab w:val="num" w:pos="5040"/>
        </w:tabs>
        <w:ind w:left="5040" w:hanging="360"/>
      </w:pPr>
      <w:rPr>
        <w:rFonts w:hint="default" w:ascii="Arial" w:hAnsi="Arial"/>
      </w:rPr>
    </w:lvl>
    <w:lvl w:ilvl="7" w:tplc="E8F494C6" w:tentative="1">
      <w:start w:val="1"/>
      <w:numFmt w:val="bullet"/>
      <w:lvlText w:val="•"/>
      <w:lvlJc w:val="left"/>
      <w:pPr>
        <w:tabs>
          <w:tab w:val="num" w:pos="5760"/>
        </w:tabs>
        <w:ind w:left="5760" w:hanging="360"/>
      </w:pPr>
      <w:rPr>
        <w:rFonts w:hint="default" w:ascii="Arial" w:hAnsi="Arial"/>
      </w:rPr>
    </w:lvl>
    <w:lvl w:ilvl="8" w:tplc="E9B09472"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EFB21A1"/>
    <w:multiLevelType w:val="hybridMultilevel"/>
    <w:tmpl w:val="7A4EA1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FD32346"/>
    <w:multiLevelType w:val="hybridMultilevel"/>
    <w:tmpl w:val="F66AF2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10F6BF1"/>
    <w:multiLevelType w:val="hybridMultilevel"/>
    <w:tmpl w:val="BC407754"/>
    <w:lvl w:ilvl="0" w:tplc="D20215B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E841D4"/>
    <w:multiLevelType w:val="hybridMultilevel"/>
    <w:tmpl w:val="55900EDE"/>
    <w:lvl w:ilvl="0" w:tplc="D20215B8">
      <w:start w:val="1"/>
      <w:numFmt w:val="decimal"/>
      <w:lvlText w:val="%1."/>
      <w:lvlJc w:val="left"/>
      <w:pPr>
        <w:ind w:left="1080" w:hanging="720"/>
      </w:pPr>
      <w:rPr>
        <w:rFonts w:hint="default"/>
      </w:rPr>
    </w:lvl>
    <w:lvl w:ilvl="1" w:tplc="10090001">
      <w:start w:val="1"/>
      <w:numFmt w:val="bullet"/>
      <w:lvlText w:val=""/>
      <w:lvlJc w:val="left"/>
      <w:pPr>
        <w:ind w:left="144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4412CE"/>
    <w:multiLevelType w:val="hybridMultilevel"/>
    <w:tmpl w:val="3544F9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63CA1799"/>
    <w:multiLevelType w:val="hybridMultilevel"/>
    <w:tmpl w:val="01D6DC2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75103D1E"/>
    <w:multiLevelType w:val="hybridMultilevel"/>
    <w:tmpl w:val="BC08203C"/>
    <w:lvl w:ilvl="0" w:tplc="E950229C">
      <w:start w:val="1"/>
      <w:numFmt w:val="bullet"/>
      <w:lvlText w:val="•"/>
      <w:lvlJc w:val="left"/>
      <w:pPr>
        <w:tabs>
          <w:tab w:val="num" w:pos="720"/>
        </w:tabs>
        <w:ind w:left="720" w:hanging="360"/>
      </w:pPr>
      <w:rPr>
        <w:rFonts w:hint="default" w:ascii="Arial" w:hAnsi="Arial"/>
      </w:rPr>
    </w:lvl>
    <w:lvl w:ilvl="1" w:tplc="02CED486" w:tentative="1">
      <w:start w:val="1"/>
      <w:numFmt w:val="bullet"/>
      <w:lvlText w:val="•"/>
      <w:lvlJc w:val="left"/>
      <w:pPr>
        <w:tabs>
          <w:tab w:val="num" w:pos="1440"/>
        </w:tabs>
        <w:ind w:left="1440" w:hanging="360"/>
      </w:pPr>
      <w:rPr>
        <w:rFonts w:hint="default" w:ascii="Arial" w:hAnsi="Arial"/>
      </w:rPr>
    </w:lvl>
    <w:lvl w:ilvl="2" w:tplc="930EE562" w:tentative="1">
      <w:start w:val="1"/>
      <w:numFmt w:val="bullet"/>
      <w:lvlText w:val="•"/>
      <w:lvlJc w:val="left"/>
      <w:pPr>
        <w:tabs>
          <w:tab w:val="num" w:pos="2160"/>
        </w:tabs>
        <w:ind w:left="2160" w:hanging="360"/>
      </w:pPr>
      <w:rPr>
        <w:rFonts w:hint="default" w:ascii="Arial" w:hAnsi="Arial"/>
      </w:rPr>
    </w:lvl>
    <w:lvl w:ilvl="3" w:tplc="A6602B7E" w:tentative="1">
      <w:start w:val="1"/>
      <w:numFmt w:val="bullet"/>
      <w:lvlText w:val="•"/>
      <w:lvlJc w:val="left"/>
      <w:pPr>
        <w:tabs>
          <w:tab w:val="num" w:pos="2880"/>
        </w:tabs>
        <w:ind w:left="2880" w:hanging="360"/>
      </w:pPr>
      <w:rPr>
        <w:rFonts w:hint="default" w:ascii="Arial" w:hAnsi="Arial"/>
      </w:rPr>
    </w:lvl>
    <w:lvl w:ilvl="4" w:tplc="FB5A35AE" w:tentative="1">
      <w:start w:val="1"/>
      <w:numFmt w:val="bullet"/>
      <w:lvlText w:val="•"/>
      <w:lvlJc w:val="left"/>
      <w:pPr>
        <w:tabs>
          <w:tab w:val="num" w:pos="3600"/>
        </w:tabs>
        <w:ind w:left="3600" w:hanging="360"/>
      </w:pPr>
      <w:rPr>
        <w:rFonts w:hint="default" w:ascii="Arial" w:hAnsi="Arial"/>
      </w:rPr>
    </w:lvl>
    <w:lvl w:ilvl="5" w:tplc="D72A18D6" w:tentative="1">
      <w:start w:val="1"/>
      <w:numFmt w:val="bullet"/>
      <w:lvlText w:val="•"/>
      <w:lvlJc w:val="left"/>
      <w:pPr>
        <w:tabs>
          <w:tab w:val="num" w:pos="4320"/>
        </w:tabs>
        <w:ind w:left="4320" w:hanging="360"/>
      </w:pPr>
      <w:rPr>
        <w:rFonts w:hint="default" w:ascii="Arial" w:hAnsi="Arial"/>
      </w:rPr>
    </w:lvl>
    <w:lvl w:ilvl="6" w:tplc="221E3040" w:tentative="1">
      <w:start w:val="1"/>
      <w:numFmt w:val="bullet"/>
      <w:lvlText w:val="•"/>
      <w:lvlJc w:val="left"/>
      <w:pPr>
        <w:tabs>
          <w:tab w:val="num" w:pos="5040"/>
        </w:tabs>
        <w:ind w:left="5040" w:hanging="360"/>
      </w:pPr>
      <w:rPr>
        <w:rFonts w:hint="default" w:ascii="Arial" w:hAnsi="Arial"/>
      </w:rPr>
    </w:lvl>
    <w:lvl w:ilvl="7" w:tplc="8430998A" w:tentative="1">
      <w:start w:val="1"/>
      <w:numFmt w:val="bullet"/>
      <w:lvlText w:val="•"/>
      <w:lvlJc w:val="left"/>
      <w:pPr>
        <w:tabs>
          <w:tab w:val="num" w:pos="5760"/>
        </w:tabs>
        <w:ind w:left="5760" w:hanging="360"/>
      </w:pPr>
      <w:rPr>
        <w:rFonts w:hint="default" w:ascii="Arial" w:hAnsi="Arial"/>
      </w:rPr>
    </w:lvl>
    <w:lvl w:ilvl="8" w:tplc="E2380AEE"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ECB0F8B"/>
    <w:multiLevelType w:val="hybridMultilevel"/>
    <w:tmpl w:val="F2065C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647973786">
    <w:abstractNumId w:val="4"/>
  </w:num>
  <w:num w:numId="2" w16cid:durableId="891498265">
    <w:abstractNumId w:val="11"/>
  </w:num>
  <w:num w:numId="3" w16cid:durableId="1761363975">
    <w:abstractNumId w:val="1"/>
  </w:num>
  <w:num w:numId="4" w16cid:durableId="1556161566">
    <w:abstractNumId w:val="6"/>
  </w:num>
  <w:num w:numId="5" w16cid:durableId="261227300">
    <w:abstractNumId w:val="9"/>
  </w:num>
  <w:num w:numId="6" w16cid:durableId="1550457887">
    <w:abstractNumId w:val="5"/>
  </w:num>
  <w:num w:numId="7" w16cid:durableId="135798484">
    <w:abstractNumId w:val="12"/>
  </w:num>
  <w:num w:numId="8" w16cid:durableId="804854471">
    <w:abstractNumId w:val="2"/>
  </w:num>
  <w:num w:numId="9" w16cid:durableId="2003577588">
    <w:abstractNumId w:val="0"/>
  </w:num>
  <w:num w:numId="10" w16cid:durableId="209417797">
    <w:abstractNumId w:val="7"/>
  </w:num>
  <w:num w:numId="11" w16cid:durableId="1178542040">
    <w:abstractNumId w:val="8"/>
  </w:num>
  <w:num w:numId="12" w16cid:durableId="609583036">
    <w:abstractNumId w:val="3"/>
  </w:num>
  <w:num w:numId="13" w16cid:durableId="82019308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hideSpellingErrors/>
  <w:hideGrammaticalErrors/>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D"/>
    <w:rsid w:val="00006DAF"/>
    <w:rsid w:val="00007954"/>
    <w:rsid w:val="00011D44"/>
    <w:rsid w:val="00014497"/>
    <w:rsid w:val="00022048"/>
    <w:rsid w:val="00023732"/>
    <w:rsid w:val="00027BEE"/>
    <w:rsid w:val="00027DB9"/>
    <w:rsid w:val="00032521"/>
    <w:rsid w:val="00041B2A"/>
    <w:rsid w:val="00051CDD"/>
    <w:rsid w:val="000538F7"/>
    <w:rsid w:val="00054ADD"/>
    <w:rsid w:val="000634C6"/>
    <w:rsid w:val="00066E4C"/>
    <w:rsid w:val="00085E1F"/>
    <w:rsid w:val="0009184B"/>
    <w:rsid w:val="000A24C6"/>
    <w:rsid w:val="000A42C2"/>
    <w:rsid w:val="000B1888"/>
    <w:rsid w:val="000B43B2"/>
    <w:rsid w:val="000B5186"/>
    <w:rsid w:val="000D1B5C"/>
    <w:rsid w:val="000D3C89"/>
    <w:rsid w:val="000F0BEA"/>
    <w:rsid w:val="000F19EC"/>
    <w:rsid w:val="00101738"/>
    <w:rsid w:val="001063FB"/>
    <w:rsid w:val="00122ED5"/>
    <w:rsid w:val="001346D1"/>
    <w:rsid w:val="00134F9E"/>
    <w:rsid w:val="00153090"/>
    <w:rsid w:val="00156555"/>
    <w:rsid w:val="00162778"/>
    <w:rsid w:val="001914F1"/>
    <w:rsid w:val="001A09ED"/>
    <w:rsid w:val="001A4B4B"/>
    <w:rsid w:val="001A6059"/>
    <w:rsid w:val="001D3AD6"/>
    <w:rsid w:val="001D5274"/>
    <w:rsid w:val="001D75DC"/>
    <w:rsid w:val="001E12B6"/>
    <w:rsid w:val="001E615D"/>
    <w:rsid w:val="001E6655"/>
    <w:rsid w:val="001E6B10"/>
    <w:rsid w:val="001F3DD2"/>
    <w:rsid w:val="00207A71"/>
    <w:rsid w:val="0021184E"/>
    <w:rsid w:val="00212A15"/>
    <w:rsid w:val="0022751D"/>
    <w:rsid w:val="0024185D"/>
    <w:rsid w:val="002418A1"/>
    <w:rsid w:val="0024233B"/>
    <w:rsid w:val="00246025"/>
    <w:rsid w:val="00246539"/>
    <w:rsid w:val="00257415"/>
    <w:rsid w:val="00262C79"/>
    <w:rsid w:val="00267D31"/>
    <w:rsid w:val="0027062E"/>
    <w:rsid w:val="002734B1"/>
    <w:rsid w:val="00292FA6"/>
    <w:rsid w:val="002A6D8D"/>
    <w:rsid w:val="002A79C5"/>
    <w:rsid w:val="002C3943"/>
    <w:rsid w:val="002C482C"/>
    <w:rsid w:val="002C6F56"/>
    <w:rsid w:val="002D36C8"/>
    <w:rsid w:val="002D42AE"/>
    <w:rsid w:val="002D65D5"/>
    <w:rsid w:val="002F1F30"/>
    <w:rsid w:val="002F3F93"/>
    <w:rsid w:val="002F5AD4"/>
    <w:rsid w:val="002F7F5C"/>
    <w:rsid w:val="00307D71"/>
    <w:rsid w:val="003145EC"/>
    <w:rsid w:val="003152BA"/>
    <w:rsid w:val="00317856"/>
    <w:rsid w:val="003221DB"/>
    <w:rsid w:val="0032240D"/>
    <w:rsid w:val="00327BA1"/>
    <w:rsid w:val="00334B41"/>
    <w:rsid w:val="00341999"/>
    <w:rsid w:val="00343EDB"/>
    <w:rsid w:val="00347048"/>
    <w:rsid w:val="00347212"/>
    <w:rsid w:val="00350518"/>
    <w:rsid w:val="00380F9D"/>
    <w:rsid w:val="003841C2"/>
    <w:rsid w:val="003944DF"/>
    <w:rsid w:val="00395829"/>
    <w:rsid w:val="003A363F"/>
    <w:rsid w:val="003A4004"/>
    <w:rsid w:val="003B2D9F"/>
    <w:rsid w:val="003C3E3A"/>
    <w:rsid w:val="003D72CC"/>
    <w:rsid w:val="003E16FB"/>
    <w:rsid w:val="003F1A54"/>
    <w:rsid w:val="003F416B"/>
    <w:rsid w:val="003F7698"/>
    <w:rsid w:val="004210EB"/>
    <w:rsid w:val="00426051"/>
    <w:rsid w:val="00430446"/>
    <w:rsid w:val="00430F7F"/>
    <w:rsid w:val="004320D3"/>
    <w:rsid w:val="00432AC3"/>
    <w:rsid w:val="00432EA8"/>
    <w:rsid w:val="00443B4D"/>
    <w:rsid w:val="00445560"/>
    <w:rsid w:val="0044592F"/>
    <w:rsid w:val="0046247C"/>
    <w:rsid w:val="00467655"/>
    <w:rsid w:val="00471B8D"/>
    <w:rsid w:val="00472AA2"/>
    <w:rsid w:val="0048245D"/>
    <w:rsid w:val="00490CDB"/>
    <w:rsid w:val="00492D1D"/>
    <w:rsid w:val="004A5F2D"/>
    <w:rsid w:val="004D25D5"/>
    <w:rsid w:val="004D350D"/>
    <w:rsid w:val="004D6A8F"/>
    <w:rsid w:val="004E5B62"/>
    <w:rsid w:val="00505D2A"/>
    <w:rsid w:val="00522ACA"/>
    <w:rsid w:val="00531949"/>
    <w:rsid w:val="005338CD"/>
    <w:rsid w:val="00534AC0"/>
    <w:rsid w:val="005423EB"/>
    <w:rsid w:val="00564C41"/>
    <w:rsid w:val="00574C31"/>
    <w:rsid w:val="0057758E"/>
    <w:rsid w:val="0057798E"/>
    <w:rsid w:val="0058237B"/>
    <w:rsid w:val="00595057"/>
    <w:rsid w:val="00595F44"/>
    <w:rsid w:val="005A10F5"/>
    <w:rsid w:val="005A25D5"/>
    <w:rsid w:val="005B259F"/>
    <w:rsid w:val="005B3E20"/>
    <w:rsid w:val="005B6E3D"/>
    <w:rsid w:val="005C1BDD"/>
    <w:rsid w:val="005C6E07"/>
    <w:rsid w:val="005D2870"/>
    <w:rsid w:val="005E55AD"/>
    <w:rsid w:val="005E6F44"/>
    <w:rsid w:val="005F677A"/>
    <w:rsid w:val="00624A7A"/>
    <w:rsid w:val="00632CE5"/>
    <w:rsid w:val="00634087"/>
    <w:rsid w:val="0063667F"/>
    <w:rsid w:val="00641499"/>
    <w:rsid w:val="00643166"/>
    <w:rsid w:val="00646B2A"/>
    <w:rsid w:val="0064718B"/>
    <w:rsid w:val="00651297"/>
    <w:rsid w:val="00672DE3"/>
    <w:rsid w:val="0067368A"/>
    <w:rsid w:val="006875B7"/>
    <w:rsid w:val="00687FE8"/>
    <w:rsid w:val="00690ACF"/>
    <w:rsid w:val="006A49B0"/>
    <w:rsid w:val="006C5B96"/>
    <w:rsid w:val="006C6914"/>
    <w:rsid w:val="006C6B41"/>
    <w:rsid w:val="006D15A8"/>
    <w:rsid w:val="006D1D74"/>
    <w:rsid w:val="006E43EF"/>
    <w:rsid w:val="006E6AB7"/>
    <w:rsid w:val="007017E4"/>
    <w:rsid w:val="00704FFD"/>
    <w:rsid w:val="00707D91"/>
    <w:rsid w:val="007119E8"/>
    <w:rsid w:val="00712A3A"/>
    <w:rsid w:val="00714DF5"/>
    <w:rsid w:val="00727C20"/>
    <w:rsid w:val="007305A7"/>
    <w:rsid w:val="00732DD6"/>
    <w:rsid w:val="00734EDB"/>
    <w:rsid w:val="007355AC"/>
    <w:rsid w:val="0074028F"/>
    <w:rsid w:val="00746FA9"/>
    <w:rsid w:val="00747039"/>
    <w:rsid w:val="00754466"/>
    <w:rsid w:val="00760EDC"/>
    <w:rsid w:val="00761947"/>
    <w:rsid w:val="007625C4"/>
    <w:rsid w:val="007641E8"/>
    <w:rsid w:val="00764789"/>
    <w:rsid w:val="00765D69"/>
    <w:rsid w:val="00781CF3"/>
    <w:rsid w:val="00793DCF"/>
    <w:rsid w:val="00797D1C"/>
    <w:rsid w:val="007B2FA2"/>
    <w:rsid w:val="007B56AD"/>
    <w:rsid w:val="007B591B"/>
    <w:rsid w:val="007C1466"/>
    <w:rsid w:val="007C5C18"/>
    <w:rsid w:val="007E3095"/>
    <w:rsid w:val="007F3008"/>
    <w:rsid w:val="0080086F"/>
    <w:rsid w:val="008106AC"/>
    <w:rsid w:val="00815011"/>
    <w:rsid w:val="0084299A"/>
    <w:rsid w:val="00854C3F"/>
    <w:rsid w:val="00860C69"/>
    <w:rsid w:val="00871330"/>
    <w:rsid w:val="0087246A"/>
    <w:rsid w:val="008745FF"/>
    <w:rsid w:val="00876BC2"/>
    <w:rsid w:val="00877E87"/>
    <w:rsid w:val="00883BA7"/>
    <w:rsid w:val="00885567"/>
    <w:rsid w:val="00886CB3"/>
    <w:rsid w:val="00886FD7"/>
    <w:rsid w:val="008919A3"/>
    <w:rsid w:val="00892B27"/>
    <w:rsid w:val="00895CD0"/>
    <w:rsid w:val="008A3096"/>
    <w:rsid w:val="008A619B"/>
    <w:rsid w:val="008B3D7B"/>
    <w:rsid w:val="008B46BD"/>
    <w:rsid w:val="008B7D12"/>
    <w:rsid w:val="008C021D"/>
    <w:rsid w:val="008D4441"/>
    <w:rsid w:val="008D44A3"/>
    <w:rsid w:val="008D5155"/>
    <w:rsid w:val="008D7D1F"/>
    <w:rsid w:val="008E3E3D"/>
    <w:rsid w:val="009025A7"/>
    <w:rsid w:val="00903478"/>
    <w:rsid w:val="00904EF4"/>
    <w:rsid w:val="009071C3"/>
    <w:rsid w:val="009111AA"/>
    <w:rsid w:val="00912999"/>
    <w:rsid w:val="00915519"/>
    <w:rsid w:val="00936047"/>
    <w:rsid w:val="00944B89"/>
    <w:rsid w:val="00946BD3"/>
    <w:rsid w:val="009560BB"/>
    <w:rsid w:val="00960530"/>
    <w:rsid w:val="00965B13"/>
    <w:rsid w:val="00965D30"/>
    <w:rsid w:val="00965F5B"/>
    <w:rsid w:val="009702D4"/>
    <w:rsid w:val="00976A7D"/>
    <w:rsid w:val="00995EC7"/>
    <w:rsid w:val="009A6618"/>
    <w:rsid w:val="009B2347"/>
    <w:rsid w:val="009B3B37"/>
    <w:rsid w:val="009B5E1A"/>
    <w:rsid w:val="009B70F7"/>
    <w:rsid w:val="009C53EB"/>
    <w:rsid w:val="009C5451"/>
    <w:rsid w:val="00A07C37"/>
    <w:rsid w:val="00A2479B"/>
    <w:rsid w:val="00A25231"/>
    <w:rsid w:val="00A25C9B"/>
    <w:rsid w:val="00A35D9E"/>
    <w:rsid w:val="00A46D12"/>
    <w:rsid w:val="00A722A1"/>
    <w:rsid w:val="00A74ABA"/>
    <w:rsid w:val="00A85B2F"/>
    <w:rsid w:val="00A869D0"/>
    <w:rsid w:val="00A97A2B"/>
    <w:rsid w:val="00AA153D"/>
    <w:rsid w:val="00AA52D8"/>
    <w:rsid w:val="00AB090F"/>
    <w:rsid w:val="00AB1269"/>
    <w:rsid w:val="00AC0895"/>
    <w:rsid w:val="00AD2537"/>
    <w:rsid w:val="00AD35FC"/>
    <w:rsid w:val="00AD58EA"/>
    <w:rsid w:val="00AD6ED5"/>
    <w:rsid w:val="00AE1E96"/>
    <w:rsid w:val="00AE653C"/>
    <w:rsid w:val="00B0107E"/>
    <w:rsid w:val="00B027FF"/>
    <w:rsid w:val="00B03EF2"/>
    <w:rsid w:val="00B04082"/>
    <w:rsid w:val="00B05B01"/>
    <w:rsid w:val="00B26791"/>
    <w:rsid w:val="00B30826"/>
    <w:rsid w:val="00B3367A"/>
    <w:rsid w:val="00B336D5"/>
    <w:rsid w:val="00B367F5"/>
    <w:rsid w:val="00B4041A"/>
    <w:rsid w:val="00B57FC2"/>
    <w:rsid w:val="00B6089D"/>
    <w:rsid w:val="00B63AA4"/>
    <w:rsid w:val="00B759FF"/>
    <w:rsid w:val="00B82E2F"/>
    <w:rsid w:val="00B9491B"/>
    <w:rsid w:val="00B9766C"/>
    <w:rsid w:val="00BA0C4F"/>
    <w:rsid w:val="00BA49E0"/>
    <w:rsid w:val="00BB0301"/>
    <w:rsid w:val="00BB4967"/>
    <w:rsid w:val="00BB7407"/>
    <w:rsid w:val="00BC74D3"/>
    <w:rsid w:val="00BD0A6C"/>
    <w:rsid w:val="00BD5283"/>
    <w:rsid w:val="00BE7B61"/>
    <w:rsid w:val="00BF1F13"/>
    <w:rsid w:val="00BF2965"/>
    <w:rsid w:val="00BF6C6A"/>
    <w:rsid w:val="00C1602D"/>
    <w:rsid w:val="00C376F0"/>
    <w:rsid w:val="00C42066"/>
    <w:rsid w:val="00C42B4B"/>
    <w:rsid w:val="00C518F9"/>
    <w:rsid w:val="00C62EED"/>
    <w:rsid w:val="00C630F4"/>
    <w:rsid w:val="00C7733B"/>
    <w:rsid w:val="00C77663"/>
    <w:rsid w:val="00C8091C"/>
    <w:rsid w:val="00C84E0D"/>
    <w:rsid w:val="00C859AF"/>
    <w:rsid w:val="00C96AF1"/>
    <w:rsid w:val="00CB1C21"/>
    <w:rsid w:val="00CB49AE"/>
    <w:rsid w:val="00CB5F29"/>
    <w:rsid w:val="00CC28D6"/>
    <w:rsid w:val="00CC3819"/>
    <w:rsid w:val="00CD2166"/>
    <w:rsid w:val="00CF0505"/>
    <w:rsid w:val="00CF5906"/>
    <w:rsid w:val="00D052D8"/>
    <w:rsid w:val="00D10BCC"/>
    <w:rsid w:val="00D10D73"/>
    <w:rsid w:val="00D15F13"/>
    <w:rsid w:val="00D20996"/>
    <w:rsid w:val="00D2259A"/>
    <w:rsid w:val="00D26DB4"/>
    <w:rsid w:val="00D34E5C"/>
    <w:rsid w:val="00D353BD"/>
    <w:rsid w:val="00D376C0"/>
    <w:rsid w:val="00D40D2F"/>
    <w:rsid w:val="00D41E2F"/>
    <w:rsid w:val="00D44531"/>
    <w:rsid w:val="00D54CDE"/>
    <w:rsid w:val="00D55865"/>
    <w:rsid w:val="00D66803"/>
    <w:rsid w:val="00D74B8A"/>
    <w:rsid w:val="00D94F9F"/>
    <w:rsid w:val="00DA27F2"/>
    <w:rsid w:val="00DA5302"/>
    <w:rsid w:val="00DB6562"/>
    <w:rsid w:val="00DC0A51"/>
    <w:rsid w:val="00DC6F8F"/>
    <w:rsid w:val="00DC6FF4"/>
    <w:rsid w:val="00DD78E9"/>
    <w:rsid w:val="00DE3C08"/>
    <w:rsid w:val="00DE6AC2"/>
    <w:rsid w:val="00DF25ED"/>
    <w:rsid w:val="00DF7477"/>
    <w:rsid w:val="00E22C9A"/>
    <w:rsid w:val="00E44CC4"/>
    <w:rsid w:val="00E55268"/>
    <w:rsid w:val="00E63230"/>
    <w:rsid w:val="00E70714"/>
    <w:rsid w:val="00E755F1"/>
    <w:rsid w:val="00E83EEF"/>
    <w:rsid w:val="00E84623"/>
    <w:rsid w:val="00E84FEE"/>
    <w:rsid w:val="00E918D3"/>
    <w:rsid w:val="00E97EE6"/>
    <w:rsid w:val="00EA56AF"/>
    <w:rsid w:val="00EB07D8"/>
    <w:rsid w:val="00EB152B"/>
    <w:rsid w:val="00EB2C67"/>
    <w:rsid w:val="00EC00BF"/>
    <w:rsid w:val="00ED38A6"/>
    <w:rsid w:val="00EE65C3"/>
    <w:rsid w:val="00F12B6C"/>
    <w:rsid w:val="00F134DC"/>
    <w:rsid w:val="00F2032A"/>
    <w:rsid w:val="00F241BC"/>
    <w:rsid w:val="00F351F6"/>
    <w:rsid w:val="00F35A9A"/>
    <w:rsid w:val="00F3777A"/>
    <w:rsid w:val="00F46E82"/>
    <w:rsid w:val="00F51FF1"/>
    <w:rsid w:val="00F521B1"/>
    <w:rsid w:val="00F523EC"/>
    <w:rsid w:val="00F52DE1"/>
    <w:rsid w:val="00F546F6"/>
    <w:rsid w:val="00F854FE"/>
    <w:rsid w:val="00FA1F70"/>
    <w:rsid w:val="00FB1C69"/>
    <w:rsid w:val="00FB387C"/>
    <w:rsid w:val="00FB5498"/>
    <w:rsid w:val="00FC1395"/>
    <w:rsid w:val="00FC29D2"/>
    <w:rsid w:val="00FC53D2"/>
    <w:rsid w:val="00FD4B04"/>
    <w:rsid w:val="00FE269F"/>
    <w:rsid w:val="00FF009E"/>
    <w:rsid w:val="00FF5CA9"/>
    <w:rsid w:val="00FF7351"/>
    <w:rsid w:val="029CEA01"/>
    <w:rsid w:val="02F6D2CA"/>
    <w:rsid w:val="4C92CF61"/>
    <w:rsid w:val="57B6082D"/>
    <w:rsid w:val="6486B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2C61"/>
  <w15:chartTrackingRefBased/>
  <w15:docId w15:val="{9CB2EFD6-EC99-476A-8D3C-2FB6FC725B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18B"/>
    <w:rPr>
      <w:rFonts w:ascii="Arial" w:hAnsi="Arial"/>
    </w:rPr>
  </w:style>
  <w:style w:type="paragraph" w:styleId="Heading1">
    <w:name w:val="heading 1"/>
    <w:basedOn w:val="Normal"/>
    <w:next w:val="Normal"/>
    <w:link w:val="Heading1Char"/>
    <w:uiPriority w:val="9"/>
    <w:qFormat/>
    <w:rsid w:val="000A42C2"/>
    <w:pPr>
      <w:keepNext/>
      <w:keepLines/>
      <w:spacing w:before="240" w:after="0"/>
      <w:outlineLvl w:val="0"/>
    </w:pPr>
    <w:rPr>
      <w:rFonts w:eastAsiaTheme="majorEastAsia" w:cstheme="majorBidi"/>
      <w:color w:val="295D90"/>
      <w:sz w:val="32"/>
      <w:szCs w:val="32"/>
    </w:rPr>
  </w:style>
  <w:style w:type="paragraph" w:styleId="Heading2">
    <w:name w:val="heading 2"/>
    <w:basedOn w:val="Normal"/>
    <w:next w:val="Normal"/>
    <w:link w:val="Heading2Char"/>
    <w:uiPriority w:val="9"/>
    <w:unhideWhenUsed/>
    <w:qFormat/>
    <w:rsid w:val="000A42C2"/>
    <w:pPr>
      <w:keepNext/>
      <w:keepLines/>
      <w:spacing w:before="40" w:after="0"/>
      <w:outlineLvl w:val="1"/>
    </w:pPr>
    <w:rPr>
      <w:rFonts w:eastAsiaTheme="majorEastAsia" w:cstheme="majorBidi"/>
      <w:color w:val="295D9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46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7E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7E87"/>
  </w:style>
  <w:style w:type="paragraph" w:styleId="Footer">
    <w:name w:val="footer"/>
    <w:basedOn w:val="Normal"/>
    <w:link w:val="FooterChar"/>
    <w:uiPriority w:val="99"/>
    <w:unhideWhenUsed/>
    <w:rsid w:val="00877E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7E87"/>
  </w:style>
  <w:style w:type="paragraph" w:styleId="ListParagraph">
    <w:name w:val="List Paragraph"/>
    <w:basedOn w:val="Normal"/>
    <w:uiPriority w:val="34"/>
    <w:qFormat/>
    <w:rsid w:val="00EC00BF"/>
    <w:pPr>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uiPriority w:val="10"/>
    <w:qFormat/>
    <w:rsid w:val="00D66803"/>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D66803"/>
    <w:rPr>
      <w:rFonts w:ascii="Arial" w:hAnsi="Arial" w:eastAsiaTheme="majorEastAsia" w:cstheme="majorBidi"/>
      <w:spacing w:val="-10"/>
      <w:kern w:val="28"/>
      <w:sz w:val="56"/>
      <w:szCs w:val="56"/>
    </w:rPr>
  </w:style>
  <w:style w:type="character" w:styleId="Heading2Char" w:customStyle="1">
    <w:name w:val="Heading 2 Char"/>
    <w:basedOn w:val="DefaultParagraphFont"/>
    <w:link w:val="Heading2"/>
    <w:uiPriority w:val="9"/>
    <w:rsid w:val="000A42C2"/>
    <w:rPr>
      <w:rFonts w:ascii="Arial" w:hAnsi="Arial" w:eastAsiaTheme="majorEastAsia" w:cstheme="majorBidi"/>
      <w:color w:val="295D90"/>
      <w:sz w:val="26"/>
      <w:szCs w:val="26"/>
    </w:rPr>
  </w:style>
  <w:style w:type="character" w:styleId="Heading1Char" w:customStyle="1">
    <w:name w:val="Heading 1 Char"/>
    <w:basedOn w:val="DefaultParagraphFont"/>
    <w:link w:val="Heading1"/>
    <w:uiPriority w:val="9"/>
    <w:rsid w:val="000A42C2"/>
    <w:rPr>
      <w:rFonts w:ascii="Arial" w:hAnsi="Arial" w:eastAsiaTheme="majorEastAsia" w:cstheme="majorBidi"/>
      <w:color w:val="295D90"/>
      <w:sz w:val="32"/>
      <w:szCs w:val="32"/>
    </w:rPr>
  </w:style>
  <w:style w:type="paragraph" w:styleId="BalloonText">
    <w:name w:val="Balloon Text"/>
    <w:basedOn w:val="Normal"/>
    <w:link w:val="BalloonTextChar"/>
    <w:uiPriority w:val="99"/>
    <w:semiHidden/>
    <w:unhideWhenUsed/>
    <w:rsid w:val="00AA15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153D"/>
    <w:rPr>
      <w:rFonts w:ascii="Segoe UI" w:hAnsi="Segoe UI" w:cs="Segoe UI"/>
      <w:sz w:val="18"/>
      <w:szCs w:val="18"/>
    </w:rPr>
  </w:style>
  <w:style w:type="character" w:styleId="Hyperlink">
    <w:name w:val="Hyperlink"/>
    <w:basedOn w:val="DefaultParagraphFont"/>
    <w:uiPriority w:val="99"/>
    <w:unhideWhenUsed/>
    <w:rsid w:val="00CC28D6"/>
    <w:rPr>
      <w:color w:val="0563C1" w:themeColor="hyperlink"/>
      <w:u w:val="single"/>
    </w:rPr>
  </w:style>
  <w:style w:type="character" w:styleId="UnresolvedMention1" w:customStyle="1">
    <w:name w:val="Unresolved Mention1"/>
    <w:basedOn w:val="DefaultParagraphFont"/>
    <w:uiPriority w:val="99"/>
    <w:semiHidden/>
    <w:unhideWhenUsed/>
    <w:rsid w:val="00CC28D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653C"/>
    <w:rPr>
      <w:b/>
      <w:bCs/>
    </w:rPr>
  </w:style>
  <w:style w:type="character" w:styleId="CommentSubjectChar" w:customStyle="1">
    <w:name w:val="Comment Subject Char"/>
    <w:basedOn w:val="CommentTextChar"/>
    <w:link w:val="CommentSubject"/>
    <w:uiPriority w:val="99"/>
    <w:semiHidden/>
    <w:rsid w:val="00AE65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1725">
      <w:bodyDiv w:val="1"/>
      <w:marLeft w:val="0"/>
      <w:marRight w:val="0"/>
      <w:marTop w:val="0"/>
      <w:marBottom w:val="0"/>
      <w:divBdr>
        <w:top w:val="none" w:sz="0" w:space="0" w:color="auto"/>
        <w:left w:val="none" w:sz="0" w:space="0" w:color="auto"/>
        <w:bottom w:val="none" w:sz="0" w:space="0" w:color="auto"/>
        <w:right w:val="none" w:sz="0" w:space="0" w:color="auto"/>
      </w:divBdr>
    </w:div>
    <w:div w:id="667758301">
      <w:bodyDiv w:val="1"/>
      <w:marLeft w:val="0"/>
      <w:marRight w:val="0"/>
      <w:marTop w:val="0"/>
      <w:marBottom w:val="0"/>
      <w:divBdr>
        <w:top w:val="none" w:sz="0" w:space="0" w:color="auto"/>
        <w:left w:val="none" w:sz="0" w:space="0" w:color="auto"/>
        <w:bottom w:val="none" w:sz="0" w:space="0" w:color="auto"/>
        <w:right w:val="none" w:sz="0" w:space="0" w:color="auto"/>
      </w:divBdr>
      <w:divsChild>
        <w:div w:id="262808830">
          <w:marLeft w:val="562"/>
          <w:marRight w:val="14"/>
          <w:marTop w:val="60"/>
          <w:marBottom w:val="0"/>
          <w:divBdr>
            <w:top w:val="none" w:sz="0" w:space="0" w:color="auto"/>
            <w:left w:val="none" w:sz="0" w:space="0" w:color="auto"/>
            <w:bottom w:val="none" w:sz="0" w:space="0" w:color="auto"/>
            <w:right w:val="none" w:sz="0" w:space="0" w:color="auto"/>
          </w:divBdr>
        </w:div>
      </w:divsChild>
    </w:div>
    <w:div w:id="747850037">
      <w:bodyDiv w:val="1"/>
      <w:marLeft w:val="0"/>
      <w:marRight w:val="0"/>
      <w:marTop w:val="0"/>
      <w:marBottom w:val="0"/>
      <w:divBdr>
        <w:top w:val="none" w:sz="0" w:space="0" w:color="auto"/>
        <w:left w:val="none" w:sz="0" w:space="0" w:color="auto"/>
        <w:bottom w:val="none" w:sz="0" w:space="0" w:color="auto"/>
        <w:right w:val="none" w:sz="0" w:space="0" w:color="auto"/>
      </w:divBdr>
    </w:div>
    <w:div w:id="112704140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6">
          <w:marLeft w:val="562"/>
          <w:marRight w:val="14"/>
          <w:marTop w:val="60"/>
          <w:marBottom w:val="0"/>
          <w:divBdr>
            <w:top w:val="none" w:sz="0" w:space="0" w:color="auto"/>
            <w:left w:val="none" w:sz="0" w:space="0" w:color="auto"/>
            <w:bottom w:val="none" w:sz="0" w:space="0" w:color="auto"/>
            <w:right w:val="none" w:sz="0" w:space="0" w:color="auto"/>
          </w:divBdr>
        </w:div>
      </w:divsChild>
    </w:div>
    <w:div w:id="13117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vanguardcommunications.net/fishbone-problem-solvin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qontario.ca/"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image" Target="/media/image4.png" Id="R7fbaa0e43bbf43c4" /><Relationship Type="http://schemas.openxmlformats.org/officeDocument/2006/relationships/glossaryDocument" Target="glossary/document.xml" Id="Rfdfcdb0caa6f475a" /></Relationships>
</file>

<file path=word/_rels/footer2.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376f21-9e91-457e-ac08-a5c2165470b1}"/>
      </w:docPartPr>
      <w:docPartBody>
        <w:p w14:paraId="5CB83077">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95D90"/>
      </a:dk2>
      <a:lt2>
        <a:srgbClr val="E7E6E6"/>
      </a:lt2>
      <a:accent1>
        <a:srgbClr val="C15C2E"/>
      </a:accent1>
      <a:accent2>
        <a:srgbClr val="A6BE4B"/>
      </a:accent2>
      <a:accent3>
        <a:srgbClr val="70B9C6"/>
      </a:accent3>
      <a:accent4>
        <a:srgbClr val="723C7D"/>
      </a:accent4>
      <a:accent5>
        <a:srgbClr val="007A4D"/>
      </a:accent5>
      <a:accent6>
        <a:srgbClr val="5D70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3c225c-403b-49bb-8ca5-b6a8c0bee3af">
      <UserInfo>
        <DisplayName>Paquette, Tim</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7170D329B0749B238E6043B2A6345" ma:contentTypeVersion="8" ma:contentTypeDescription="Create a new document." ma:contentTypeScope="" ma:versionID="7660be728f0ad6d1a0e80e94e035d613">
  <xsd:schema xmlns:xsd="http://www.w3.org/2001/XMLSchema" xmlns:xs="http://www.w3.org/2001/XMLSchema" xmlns:p="http://schemas.microsoft.com/office/2006/metadata/properties" xmlns:ns2="83096eb0-bbca-4af6-ae77-5c5abbe57302" xmlns:ns3="f83c225c-403b-49bb-8ca5-b6a8c0bee3af" targetNamespace="http://schemas.microsoft.com/office/2006/metadata/properties" ma:root="true" ma:fieldsID="3307be4eb225dcd509e972698c9c2ee9" ns2:_="" ns3:_="">
    <xsd:import namespace="83096eb0-bbca-4af6-ae77-5c5abbe57302"/>
    <xsd:import namespace="f83c225c-403b-49bb-8ca5-b6a8c0bee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6eb0-bbca-4af6-ae77-5c5abbe5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c225c-403b-49bb-8ca5-b6a8c0bee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A5DB5-B4EB-489E-A357-7E48309D3834}">
  <ds:schemaRefs>
    <ds:schemaRef ds:uri="http://schemas.microsoft.com/office/2006/metadata/properties"/>
    <ds:schemaRef ds:uri="http://schemas.microsoft.com/office/infopath/2007/PartnerControls"/>
    <ds:schemaRef ds:uri="f83c225c-403b-49bb-8ca5-b6a8c0bee3af"/>
  </ds:schemaRefs>
</ds:datastoreItem>
</file>

<file path=customXml/itemProps2.xml><?xml version="1.0" encoding="utf-8"?>
<ds:datastoreItem xmlns:ds="http://schemas.openxmlformats.org/officeDocument/2006/customXml" ds:itemID="{7A1FA49A-1141-4E7D-A68F-0E358675D1F4}">
  <ds:schemaRefs>
    <ds:schemaRef ds:uri="http://schemas.microsoft.com/sharepoint/v3/contenttype/forms"/>
  </ds:schemaRefs>
</ds:datastoreItem>
</file>

<file path=customXml/itemProps3.xml><?xml version="1.0" encoding="utf-8"?>
<ds:datastoreItem xmlns:ds="http://schemas.openxmlformats.org/officeDocument/2006/customXml" ds:itemID="{C66DFDEE-8F09-409F-9BD2-9DF08CDF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6eb0-bbca-4af6-ae77-5c5abbe57302"/>
    <ds:schemaRef ds:uri="f83c225c-403b-49bb-8ca5-b6a8c0be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Hamdy, Noha</dc:creator>
  <keywords/>
  <dc:description/>
  <lastModifiedBy>Paquette, Tim</lastModifiedBy>
  <revision>3</revision>
  <dcterms:created xsi:type="dcterms:W3CDTF">2022-06-28T17:18:00.0000000Z</dcterms:created>
  <dcterms:modified xsi:type="dcterms:W3CDTF">2022-06-28T17:30:16.4645075Z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0x01010020F7170D329B0749B238E6043B2A6345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