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0449" w14:textId="74F85E99" w:rsidR="002802DD" w:rsidRPr="00170FF3" w:rsidRDefault="00212127" w:rsidP="00AF2D83">
      <w:pPr>
        <w:pStyle w:val="Heading1"/>
        <w:rPr>
          <w:lang w:val="fr-CA"/>
        </w:rPr>
      </w:pPr>
      <w:bookmarkStart w:id="0" w:name="lt_pId004"/>
      <w:bookmarkStart w:id="1" w:name="_Toc524443441"/>
      <w:r w:rsidRPr="00170FF3">
        <w:rPr>
          <w:sz w:val="36"/>
          <w:szCs w:val="36"/>
          <w:lang w:val="fr-CA"/>
        </w:rPr>
        <w:t>Politique sur la</w:t>
      </w:r>
      <w:bookmarkEnd w:id="0"/>
      <w:r w:rsidR="00761C51" w:rsidRPr="00170FF3">
        <w:rPr>
          <w:sz w:val="24"/>
          <w:szCs w:val="24"/>
          <w:lang w:val="fr-CA"/>
        </w:rPr>
        <w:t xml:space="preserve"> </w:t>
      </w:r>
      <w:r w:rsidR="00761C51" w:rsidRPr="00170FF3">
        <w:rPr>
          <w:sz w:val="24"/>
          <w:szCs w:val="24"/>
          <w:lang w:val="fr-CA"/>
        </w:rPr>
        <w:br/>
      </w:r>
      <w:bookmarkStart w:id="2" w:name="lt_pId005"/>
      <w:r w:rsidR="004C6F61" w:rsidRPr="00170FF3">
        <w:rPr>
          <w:lang w:val="fr-CA"/>
        </w:rPr>
        <w:t>Révision officielle des examens</w:t>
      </w:r>
      <w:bookmarkEnd w:id="2"/>
      <w:r w:rsidR="005C7014" w:rsidRPr="00170FF3">
        <w:rPr>
          <w:lang w:val="fr-CA"/>
        </w:rPr>
        <w:t xml:space="preserve"> </w:t>
      </w:r>
      <w:bookmarkEnd w:id="1"/>
    </w:p>
    <w:p w14:paraId="66C20CD4" w14:textId="4054D8B7" w:rsidR="0090395A" w:rsidRPr="00170FF3" w:rsidRDefault="00AE5BA9" w:rsidP="0090395A">
      <w:pPr>
        <w:pStyle w:val="Heading3"/>
        <w:numPr>
          <w:ilvl w:val="0"/>
          <w:numId w:val="14"/>
        </w:numPr>
        <w:spacing w:before="200" w:line="259" w:lineRule="auto"/>
        <w:rPr>
          <w:lang w:val="fr-CA"/>
        </w:rPr>
      </w:pPr>
      <w:bookmarkStart w:id="3" w:name="lt_pId006"/>
      <w:r w:rsidRPr="00170FF3">
        <w:rPr>
          <w:lang w:val="fr-CA"/>
        </w:rPr>
        <w:t>Objectif et portée</w:t>
      </w:r>
      <w:bookmarkEnd w:id="3"/>
    </w:p>
    <w:p w14:paraId="3D731694" w14:textId="3A28FB68" w:rsidR="00AC5128" w:rsidRPr="00170FF3" w:rsidRDefault="00761C51" w:rsidP="00714574">
      <w:pPr>
        <w:pStyle w:val="Heading3"/>
        <w:spacing w:before="0" w:after="0"/>
        <w:ind w:left="12"/>
        <w:rPr>
          <w:rFonts w:asciiTheme="minorHAnsi" w:eastAsiaTheme="minorHAnsi" w:hAnsiTheme="minorHAnsi" w:cstheme="minorBidi"/>
          <w:b w:val="0"/>
          <w:bCs w:val="0"/>
          <w:color w:val="595959" w:themeColor="text1" w:themeTint="A6"/>
          <w:sz w:val="20"/>
          <w:szCs w:val="22"/>
          <w:lang w:val="fr-CA"/>
        </w:rPr>
      </w:pPr>
      <w:bookmarkStart w:id="4" w:name="lt_pId007"/>
      <w:r w:rsidRPr="00170FF3">
        <w:rPr>
          <w:rFonts w:asciiTheme="minorHAnsi" w:eastAsiaTheme="minorHAnsi" w:hAnsiTheme="minorHAnsi" w:cstheme="minorBidi"/>
          <w:b w:val="0"/>
          <w:bCs w:val="0"/>
          <w:color w:val="595959" w:themeColor="text1" w:themeTint="A6"/>
          <w:sz w:val="20"/>
          <w:szCs w:val="22"/>
          <w:lang w:val="fr-CA"/>
        </w:rPr>
        <w:t>Le présent document décrit la politique et les procédures de révision officielle des examens du Collège royal des médecins et chirurgiens du Canada (le «</w:t>
      </w:r>
      <w:r w:rsidR="00BF6C0C" w:rsidRPr="00170FF3">
        <w:rPr>
          <w:rFonts w:asciiTheme="minorHAnsi" w:eastAsiaTheme="minorHAnsi" w:hAnsiTheme="minorHAnsi" w:cstheme="minorBidi"/>
          <w:b w:val="0"/>
          <w:bCs w:val="0"/>
          <w:color w:val="595959" w:themeColor="text1" w:themeTint="A6"/>
          <w:sz w:val="20"/>
          <w:szCs w:val="22"/>
          <w:lang w:val="fr-CA"/>
        </w:rPr>
        <w:t> </w:t>
      </w:r>
      <w:r w:rsidRPr="00170FF3">
        <w:rPr>
          <w:rFonts w:asciiTheme="minorHAnsi" w:eastAsiaTheme="minorHAnsi" w:hAnsiTheme="minorHAnsi" w:cstheme="minorBidi"/>
          <w:b w:val="0"/>
          <w:bCs w:val="0"/>
          <w:color w:val="595959" w:themeColor="text1" w:themeTint="A6"/>
          <w:sz w:val="20"/>
          <w:szCs w:val="22"/>
          <w:lang w:val="fr-CA"/>
        </w:rPr>
        <w:t>Collège royal</w:t>
      </w:r>
      <w:r w:rsidR="00BF6C0C" w:rsidRPr="00170FF3">
        <w:rPr>
          <w:rFonts w:asciiTheme="minorHAnsi" w:eastAsiaTheme="minorHAnsi" w:hAnsiTheme="minorHAnsi" w:cstheme="minorBidi"/>
          <w:b w:val="0"/>
          <w:bCs w:val="0"/>
          <w:color w:val="595959" w:themeColor="text1" w:themeTint="A6"/>
          <w:sz w:val="20"/>
          <w:szCs w:val="22"/>
          <w:lang w:val="fr-CA"/>
        </w:rPr>
        <w:t> </w:t>
      </w:r>
      <w:r w:rsidRPr="00170FF3">
        <w:rPr>
          <w:rFonts w:asciiTheme="minorHAnsi" w:eastAsiaTheme="minorHAnsi" w:hAnsiTheme="minorHAnsi" w:cstheme="minorBidi"/>
          <w:b w:val="0"/>
          <w:bCs w:val="0"/>
          <w:color w:val="595959" w:themeColor="text1" w:themeTint="A6"/>
          <w:sz w:val="20"/>
          <w:szCs w:val="22"/>
          <w:lang w:val="fr-CA"/>
        </w:rPr>
        <w:t>»).</w:t>
      </w:r>
      <w:bookmarkEnd w:id="4"/>
      <w:r w:rsidRPr="00170FF3">
        <w:rPr>
          <w:rFonts w:asciiTheme="minorHAnsi" w:eastAsiaTheme="minorHAnsi" w:hAnsiTheme="minorHAnsi" w:cstheme="minorBidi"/>
          <w:b w:val="0"/>
          <w:bCs w:val="0"/>
          <w:color w:val="595959" w:themeColor="text1" w:themeTint="A6"/>
          <w:sz w:val="20"/>
          <w:szCs w:val="22"/>
          <w:lang w:val="fr-CA"/>
        </w:rPr>
        <w:t xml:space="preserve"> </w:t>
      </w:r>
      <w:bookmarkStart w:id="5" w:name="lt_pId008"/>
      <w:r w:rsidR="00744E0E" w:rsidRPr="00170FF3">
        <w:rPr>
          <w:rFonts w:asciiTheme="minorHAnsi" w:eastAsiaTheme="minorHAnsi" w:hAnsiTheme="minorHAnsi" w:cstheme="minorBidi"/>
          <w:b w:val="0"/>
          <w:bCs w:val="0"/>
          <w:color w:val="595959" w:themeColor="text1" w:themeTint="A6"/>
          <w:sz w:val="20"/>
          <w:szCs w:val="22"/>
          <w:lang w:val="fr-CA"/>
        </w:rPr>
        <w:t>Il s’adresse aux candidats, aux présidents et aux membres des comités d’examen propres aux disciplines (y compris les surveillants nommés par le Collège royal), aux membres du Comité des examens et du Comité de l’évaluation ainsi qu’au personnel du Collège royal.</w:t>
      </w:r>
      <w:bookmarkEnd w:id="5"/>
    </w:p>
    <w:p w14:paraId="03360562" w14:textId="77777777" w:rsidR="00622B39" w:rsidRPr="00170FF3" w:rsidRDefault="00622B39" w:rsidP="00714574">
      <w:pPr>
        <w:spacing w:after="0"/>
        <w:rPr>
          <w:lang w:val="fr-CA"/>
        </w:rPr>
      </w:pPr>
    </w:p>
    <w:p w14:paraId="4A793D5E" w14:textId="6C960943" w:rsidR="00AB072C" w:rsidRPr="00170FF3" w:rsidRDefault="006B20A8" w:rsidP="00714574">
      <w:pPr>
        <w:widowControl w:val="0"/>
        <w:spacing w:after="0"/>
        <w:rPr>
          <w:rFonts w:eastAsia="Times New Roman"/>
          <w:lang w:val="fr-CA"/>
        </w:rPr>
      </w:pPr>
      <w:bookmarkStart w:id="6" w:name="lt_pId009"/>
      <w:r w:rsidRPr="00170FF3">
        <w:rPr>
          <w:rFonts w:eastAsia="Times New Roman"/>
          <w:lang w:val="fr-CA"/>
        </w:rPr>
        <w:t>Les révisions officielles des examens font partie du système d’évaluation et d’amélioration de la qualité que le Collège royal utilise pour accorder la certification de spécialiste.</w:t>
      </w:r>
      <w:bookmarkEnd w:id="6"/>
      <w:r w:rsidR="00761C51" w:rsidRPr="00170FF3">
        <w:rPr>
          <w:rFonts w:eastAsia="Times New Roman"/>
          <w:lang w:val="fr-CA"/>
        </w:rPr>
        <w:t xml:space="preserve"> </w:t>
      </w:r>
      <w:bookmarkStart w:id="7" w:name="lt_pId010"/>
      <w:r w:rsidR="00903BBE" w:rsidRPr="00170FF3">
        <w:rPr>
          <w:rFonts w:eastAsia="Times New Roman"/>
          <w:lang w:val="fr-CA"/>
        </w:rPr>
        <w:t xml:space="preserve">Elles constituent un moyen d’enquêter sur les circonstances entourant les examens écrits, oraux ou autres, et de s’assurer que le </w:t>
      </w:r>
      <w:r w:rsidR="00903BBE" w:rsidRPr="00170FF3">
        <w:rPr>
          <w:rFonts w:eastAsia="Times New Roman"/>
          <w:b/>
          <w:lang w:val="fr-CA"/>
        </w:rPr>
        <w:t>processus</w:t>
      </w:r>
      <w:r w:rsidR="00903BBE" w:rsidRPr="00170FF3">
        <w:rPr>
          <w:rFonts w:eastAsia="Times New Roman"/>
          <w:lang w:val="fr-CA"/>
        </w:rPr>
        <w:t xml:space="preserve"> a été mené selon les modalités propres à la conduite d’un examen que les comités d’examen propres aux disciplines ont déterminées et que le Comité des examens du Collège royal a approuvées.</w:t>
      </w:r>
      <w:bookmarkEnd w:id="7"/>
      <w:r w:rsidR="00761C51" w:rsidRPr="00170FF3">
        <w:rPr>
          <w:rFonts w:eastAsia="Times New Roman"/>
          <w:lang w:val="fr-CA"/>
        </w:rPr>
        <w:t xml:space="preserve"> </w:t>
      </w:r>
      <w:bookmarkStart w:id="8" w:name="lt_pId011"/>
      <w:r w:rsidR="0042331C" w:rsidRPr="00170FF3">
        <w:rPr>
          <w:rFonts w:eastAsia="Times New Roman"/>
          <w:lang w:val="fr-CA"/>
        </w:rPr>
        <w:t xml:space="preserve">Les candidats, les examinateurs du Collège royal, le Comité des examens, le Comité de l’évaluation et le </w:t>
      </w:r>
      <w:r w:rsidR="009177EF">
        <w:rPr>
          <w:rFonts w:ascii="Open Sans" w:eastAsia="Open Sans" w:hAnsi="Open Sans" w:cs="Open Sans"/>
          <w:color w:val="595959"/>
          <w:szCs w:val="20"/>
        </w:rPr>
        <w:t>B</w:t>
      </w:r>
      <w:r w:rsidR="009177EF" w:rsidRPr="002C6708">
        <w:rPr>
          <w:rFonts w:ascii="Open Sans" w:eastAsia="Open Sans" w:hAnsi="Open Sans" w:cs="Open Sans"/>
          <w:color w:val="595959"/>
          <w:szCs w:val="20"/>
        </w:rPr>
        <w:t xml:space="preserve">ureau des </w:t>
      </w:r>
      <w:proofErr w:type="spellStart"/>
      <w:r w:rsidR="009177EF" w:rsidRPr="002C6708">
        <w:rPr>
          <w:rFonts w:ascii="Open Sans" w:eastAsia="Open Sans" w:hAnsi="Open Sans" w:cs="Open Sans"/>
          <w:color w:val="595959"/>
          <w:szCs w:val="20"/>
        </w:rPr>
        <w:t>normes</w:t>
      </w:r>
      <w:proofErr w:type="spellEnd"/>
      <w:r w:rsidR="009177EF" w:rsidRPr="002C6708">
        <w:rPr>
          <w:rFonts w:ascii="Open Sans" w:eastAsia="Open Sans" w:hAnsi="Open Sans" w:cs="Open Sans"/>
          <w:color w:val="595959"/>
          <w:szCs w:val="20"/>
        </w:rPr>
        <w:t xml:space="preserve"> et de </w:t>
      </w:r>
      <w:proofErr w:type="spellStart"/>
      <w:r w:rsidR="009177EF" w:rsidRPr="002C6708">
        <w:rPr>
          <w:rFonts w:ascii="Open Sans" w:eastAsia="Open Sans" w:hAnsi="Open Sans" w:cs="Open Sans"/>
          <w:color w:val="595959"/>
          <w:szCs w:val="20"/>
        </w:rPr>
        <w:t>l’évaluation</w:t>
      </w:r>
      <w:proofErr w:type="spellEnd"/>
      <w:r w:rsidR="009177EF" w:rsidRPr="002C6708">
        <w:rPr>
          <w:rFonts w:ascii="Open Sans" w:eastAsia="Open Sans" w:hAnsi="Open Sans" w:cs="Open Sans"/>
          <w:color w:val="595959"/>
          <w:szCs w:val="20"/>
          <w:lang w:val="fr-CA"/>
        </w:rPr>
        <w:t xml:space="preserve"> </w:t>
      </w:r>
      <w:r w:rsidR="0042331C" w:rsidRPr="00170FF3">
        <w:rPr>
          <w:rFonts w:eastAsia="Times New Roman"/>
          <w:lang w:val="fr-CA"/>
        </w:rPr>
        <w:t xml:space="preserve">participent aux révisions officielles des examens dans le but de cerner les </w:t>
      </w:r>
      <w:r w:rsidR="0042331C" w:rsidRPr="00170FF3">
        <w:rPr>
          <w:rFonts w:eastAsia="Times New Roman"/>
          <w:b/>
          <w:lang w:val="fr-CA"/>
        </w:rPr>
        <w:t>irrégularités importantes dans la conduite du processus d’examen</w:t>
      </w:r>
      <w:r w:rsidR="0042331C" w:rsidRPr="00170FF3">
        <w:rPr>
          <w:rFonts w:eastAsia="Times New Roman"/>
          <w:lang w:val="fr-CA"/>
        </w:rPr>
        <w:t xml:space="preserve"> et toute iniquité de procédure qui nuisent considérablement aux candidats.</w:t>
      </w:r>
      <w:bookmarkEnd w:id="8"/>
    </w:p>
    <w:p w14:paraId="283424E8" w14:textId="77777777" w:rsidR="009D7174" w:rsidRPr="00170FF3" w:rsidRDefault="009D7174" w:rsidP="00AB072C">
      <w:pPr>
        <w:widowControl w:val="0"/>
        <w:spacing w:after="0"/>
        <w:rPr>
          <w:rFonts w:eastAsia="Times New Roman"/>
          <w:lang w:val="fr-CA"/>
        </w:rPr>
      </w:pPr>
    </w:p>
    <w:p w14:paraId="73789605" w14:textId="0DDDCBE7" w:rsidR="0090395A" w:rsidRPr="00170FF3" w:rsidRDefault="0098143E" w:rsidP="00437CA1">
      <w:pPr>
        <w:pStyle w:val="Heading3"/>
        <w:numPr>
          <w:ilvl w:val="0"/>
          <w:numId w:val="14"/>
        </w:numPr>
        <w:spacing w:before="200" w:line="259" w:lineRule="auto"/>
        <w:rPr>
          <w:lang w:val="fr-CA"/>
        </w:rPr>
      </w:pPr>
      <w:bookmarkStart w:id="9" w:name="lt_pId012"/>
      <w:r w:rsidRPr="00170FF3">
        <w:rPr>
          <w:lang w:val="fr-CA"/>
        </w:rPr>
        <w:t>Définitions et acronymes</w:t>
      </w:r>
      <w:bookmarkEnd w:id="9"/>
    </w:p>
    <w:p w14:paraId="7420316E" w14:textId="02FD3756" w:rsidR="001E56E7" w:rsidRPr="00170FF3" w:rsidRDefault="00277C4B" w:rsidP="001E56E7">
      <w:pPr>
        <w:rPr>
          <w:b/>
          <w:lang w:val="fr-CA"/>
        </w:rPr>
      </w:pPr>
      <w:bookmarkStart w:id="10" w:name="lt_pId013"/>
      <w:r w:rsidRPr="00170FF3">
        <w:rPr>
          <w:lang w:val="fr-CA"/>
        </w:rPr>
        <w:t>Cette section définit les principaux termes utilisés dans la politique.</w:t>
      </w:r>
      <w:bookmarkEnd w:id="10"/>
      <w:r w:rsidR="00761C51" w:rsidRPr="00170FF3">
        <w:rPr>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00"/>
      </w:tblGrid>
      <w:tr w:rsidR="00D178E0" w:rsidRPr="00170FF3" w14:paraId="69960164" w14:textId="77777777" w:rsidTr="00356D0C">
        <w:tc>
          <w:tcPr>
            <w:tcW w:w="2538" w:type="dxa"/>
          </w:tcPr>
          <w:p w14:paraId="12152D4B" w14:textId="4988C4D0" w:rsidR="0090395A" w:rsidRPr="00170FF3" w:rsidRDefault="00D03F81" w:rsidP="00356D0C">
            <w:pPr>
              <w:rPr>
                <w:lang w:val="fr-CA"/>
              </w:rPr>
            </w:pPr>
            <w:bookmarkStart w:id="11" w:name="lt_pId014"/>
            <w:r w:rsidRPr="00170FF3">
              <w:rPr>
                <w:lang w:val="fr-CA"/>
              </w:rPr>
              <w:t>Collège royal</w:t>
            </w:r>
            <w:bookmarkEnd w:id="11"/>
          </w:p>
        </w:tc>
        <w:tc>
          <w:tcPr>
            <w:tcW w:w="6300" w:type="dxa"/>
          </w:tcPr>
          <w:p w14:paraId="5177521D" w14:textId="3E6D7451" w:rsidR="0090395A" w:rsidRPr="00170FF3" w:rsidRDefault="003A2418" w:rsidP="00356D0C">
            <w:pPr>
              <w:rPr>
                <w:lang w:val="fr-CA"/>
              </w:rPr>
            </w:pPr>
            <w:bookmarkStart w:id="12" w:name="lt_pId015"/>
            <w:r w:rsidRPr="00170FF3">
              <w:rPr>
                <w:lang w:val="fr-CA"/>
              </w:rPr>
              <w:t>Le Collège royal des médecins et chirurgiens du Canada</w:t>
            </w:r>
            <w:bookmarkEnd w:id="12"/>
            <w:r w:rsidR="00343A7C">
              <w:rPr>
                <w:lang w:val="fr-CA"/>
              </w:rPr>
              <w:t>.</w:t>
            </w:r>
            <w:r w:rsidR="00761C51" w:rsidRPr="00170FF3">
              <w:rPr>
                <w:lang w:val="fr-CA"/>
              </w:rPr>
              <w:t xml:space="preserve"> </w:t>
            </w:r>
          </w:p>
        </w:tc>
      </w:tr>
      <w:tr w:rsidR="00D178E0" w:rsidRPr="00170FF3" w14:paraId="735F270F" w14:textId="77777777" w:rsidTr="00356D0C">
        <w:tc>
          <w:tcPr>
            <w:tcW w:w="2538" w:type="dxa"/>
          </w:tcPr>
          <w:p w14:paraId="3AC057E2" w14:textId="77777777" w:rsidR="00B30265" w:rsidRPr="00170FF3" w:rsidRDefault="00B30265" w:rsidP="00356D0C">
            <w:pPr>
              <w:rPr>
                <w:lang w:val="fr-CA"/>
              </w:rPr>
            </w:pPr>
          </w:p>
        </w:tc>
        <w:tc>
          <w:tcPr>
            <w:tcW w:w="6300" w:type="dxa"/>
          </w:tcPr>
          <w:p w14:paraId="7FF84AEB" w14:textId="77777777" w:rsidR="00B30265" w:rsidRPr="00170FF3" w:rsidRDefault="00B30265" w:rsidP="00356D0C">
            <w:pPr>
              <w:rPr>
                <w:lang w:val="fr-CA"/>
              </w:rPr>
            </w:pPr>
          </w:p>
        </w:tc>
      </w:tr>
      <w:tr w:rsidR="00D178E0" w:rsidRPr="00170FF3" w14:paraId="1B1E41BC" w14:textId="77777777" w:rsidTr="00356D0C">
        <w:tc>
          <w:tcPr>
            <w:tcW w:w="2538" w:type="dxa"/>
          </w:tcPr>
          <w:p w14:paraId="246A56DF" w14:textId="79FCF912" w:rsidR="0090395A" w:rsidRPr="00170FF3" w:rsidRDefault="009B7E87" w:rsidP="00356D0C">
            <w:pPr>
              <w:rPr>
                <w:lang w:val="fr-CA"/>
              </w:rPr>
            </w:pPr>
            <w:bookmarkStart w:id="13" w:name="lt_pId016"/>
            <w:r w:rsidRPr="00170FF3">
              <w:rPr>
                <w:lang w:val="fr-CA"/>
              </w:rPr>
              <w:t>Révision officielle</w:t>
            </w:r>
            <w:bookmarkEnd w:id="13"/>
          </w:p>
        </w:tc>
        <w:tc>
          <w:tcPr>
            <w:tcW w:w="6300" w:type="dxa"/>
          </w:tcPr>
          <w:p w14:paraId="1E937C8F" w14:textId="787CD0E9" w:rsidR="0090395A" w:rsidRPr="00170FF3" w:rsidRDefault="00535B71" w:rsidP="00356D0C">
            <w:pPr>
              <w:rPr>
                <w:lang w:val="fr-CA"/>
              </w:rPr>
            </w:pPr>
            <w:bookmarkStart w:id="14" w:name="lt_pId017"/>
            <w:r w:rsidRPr="00170FF3">
              <w:rPr>
                <w:lang w:val="fr-CA"/>
              </w:rPr>
              <w:t>Une révision réalisée en vertu de cette politique et fondée sur des irrégularités importantes présumées dans le processus d’examen et d’évaluation.</w:t>
            </w:r>
            <w:bookmarkEnd w:id="14"/>
            <w:r w:rsidR="006C04CB" w:rsidRPr="00170FF3">
              <w:rPr>
                <w:rFonts w:eastAsia="Times New Roman"/>
                <w:lang w:val="fr-CA"/>
              </w:rPr>
              <w:t xml:space="preserve"> </w:t>
            </w:r>
            <w:bookmarkStart w:id="15" w:name="lt_pId018"/>
            <w:r w:rsidR="00166ED4" w:rsidRPr="00170FF3">
              <w:rPr>
                <w:rFonts w:eastAsia="Times New Roman"/>
                <w:lang w:val="fr-CA"/>
              </w:rPr>
              <w:t>La portée d’une telle révision est de garantir la validité du processus d’examen et d’évaluation.</w:t>
            </w:r>
            <w:bookmarkEnd w:id="15"/>
          </w:p>
        </w:tc>
      </w:tr>
      <w:tr w:rsidR="00D178E0" w:rsidRPr="00170FF3" w14:paraId="7BE12DAD" w14:textId="77777777" w:rsidTr="00356D0C">
        <w:tc>
          <w:tcPr>
            <w:tcW w:w="2538" w:type="dxa"/>
          </w:tcPr>
          <w:p w14:paraId="72CC7D38" w14:textId="77777777" w:rsidR="00B30265" w:rsidRPr="00170FF3" w:rsidRDefault="00B30265" w:rsidP="00356D0C">
            <w:pPr>
              <w:rPr>
                <w:lang w:val="fr-CA"/>
              </w:rPr>
            </w:pPr>
          </w:p>
        </w:tc>
        <w:tc>
          <w:tcPr>
            <w:tcW w:w="6300" w:type="dxa"/>
          </w:tcPr>
          <w:p w14:paraId="29ECC8D4" w14:textId="77777777" w:rsidR="00B30265" w:rsidRPr="00170FF3" w:rsidRDefault="00B30265" w:rsidP="00356D0C">
            <w:pPr>
              <w:rPr>
                <w:lang w:val="fr-CA"/>
              </w:rPr>
            </w:pPr>
          </w:p>
        </w:tc>
      </w:tr>
      <w:tr w:rsidR="00D178E0" w:rsidRPr="00170FF3" w14:paraId="174C317E" w14:textId="77777777" w:rsidTr="00356D0C">
        <w:tc>
          <w:tcPr>
            <w:tcW w:w="2538" w:type="dxa"/>
          </w:tcPr>
          <w:p w14:paraId="08A23CB0" w14:textId="5E682D01" w:rsidR="009C389B" w:rsidRPr="00170FF3" w:rsidRDefault="00D85120" w:rsidP="00356D0C">
            <w:pPr>
              <w:rPr>
                <w:lang w:val="fr-CA"/>
              </w:rPr>
            </w:pPr>
            <w:bookmarkStart w:id="16" w:name="lt_pId019"/>
            <w:r w:rsidRPr="00170FF3">
              <w:rPr>
                <w:lang w:val="fr-CA"/>
              </w:rPr>
              <w:t>Irrégularité de procédure</w:t>
            </w:r>
            <w:bookmarkEnd w:id="16"/>
          </w:p>
        </w:tc>
        <w:tc>
          <w:tcPr>
            <w:tcW w:w="6300" w:type="dxa"/>
          </w:tcPr>
          <w:p w14:paraId="52FEE2B6" w14:textId="3947BA3D" w:rsidR="009C389B" w:rsidRPr="00170FF3" w:rsidRDefault="004B7208" w:rsidP="00356D0C">
            <w:pPr>
              <w:rPr>
                <w:lang w:val="fr-CA"/>
              </w:rPr>
            </w:pPr>
            <w:bookmarkStart w:id="17" w:name="lt_pId020"/>
            <w:r w:rsidRPr="00170FF3">
              <w:rPr>
                <w:rFonts w:eastAsia="Times New Roman"/>
                <w:lang w:val="fr-CA"/>
              </w:rPr>
              <w:t>Une irrégularité dans le déroulement de l’examen.</w:t>
            </w:r>
            <w:bookmarkEnd w:id="17"/>
          </w:p>
        </w:tc>
      </w:tr>
      <w:tr w:rsidR="00D178E0" w:rsidRPr="00170FF3" w14:paraId="24315E7A" w14:textId="77777777" w:rsidTr="00356D0C">
        <w:tc>
          <w:tcPr>
            <w:tcW w:w="2538" w:type="dxa"/>
          </w:tcPr>
          <w:p w14:paraId="61136C4A" w14:textId="77777777" w:rsidR="0090395A" w:rsidRPr="00170FF3" w:rsidRDefault="0090395A" w:rsidP="00356D0C">
            <w:pPr>
              <w:rPr>
                <w:lang w:val="fr-CA"/>
              </w:rPr>
            </w:pPr>
          </w:p>
        </w:tc>
        <w:tc>
          <w:tcPr>
            <w:tcW w:w="6300" w:type="dxa"/>
          </w:tcPr>
          <w:p w14:paraId="412E3198" w14:textId="77777777" w:rsidR="0090395A" w:rsidRPr="00170FF3" w:rsidRDefault="0090395A" w:rsidP="00356D0C">
            <w:pPr>
              <w:rPr>
                <w:lang w:val="fr-CA"/>
              </w:rPr>
            </w:pPr>
          </w:p>
        </w:tc>
      </w:tr>
      <w:tr w:rsidR="00D178E0" w:rsidRPr="00170FF3" w14:paraId="657BEFB7" w14:textId="77777777" w:rsidTr="00356D0C">
        <w:tc>
          <w:tcPr>
            <w:tcW w:w="2538" w:type="dxa"/>
          </w:tcPr>
          <w:p w14:paraId="15022206" w14:textId="24008DD8" w:rsidR="001E56E7" w:rsidRPr="00170FF3" w:rsidRDefault="000E3E36" w:rsidP="007B0547">
            <w:pPr>
              <w:rPr>
                <w:lang w:val="fr-CA"/>
              </w:rPr>
            </w:pPr>
            <w:bookmarkStart w:id="18" w:name="lt_pId021"/>
            <w:r w:rsidRPr="00170FF3">
              <w:rPr>
                <w:lang w:val="fr-CA"/>
              </w:rPr>
              <w:t>Comité de révision officielle</w:t>
            </w:r>
            <w:bookmarkEnd w:id="18"/>
          </w:p>
        </w:tc>
        <w:tc>
          <w:tcPr>
            <w:tcW w:w="6300" w:type="dxa"/>
          </w:tcPr>
          <w:p w14:paraId="0DE00066" w14:textId="6A3C8D0F" w:rsidR="001E56E7" w:rsidRPr="00170FF3" w:rsidRDefault="000C7B51" w:rsidP="007B0547">
            <w:pPr>
              <w:rPr>
                <w:lang w:val="fr-CA"/>
              </w:rPr>
            </w:pPr>
            <w:bookmarkStart w:id="19" w:name="lt_pId022"/>
            <w:r w:rsidRPr="00170FF3">
              <w:rPr>
                <w:lang w:val="fr-CA"/>
              </w:rPr>
              <w:t>Un comité formé de trois Associés du Collège royal qui sont membres du Comité des examens ou du Comité de l’évaluation du Collège royal mis en place en vertu de la présente politique.</w:t>
            </w:r>
            <w:bookmarkEnd w:id="19"/>
          </w:p>
        </w:tc>
      </w:tr>
      <w:tr w:rsidR="00D178E0" w:rsidRPr="00170FF3" w14:paraId="7F01D794" w14:textId="77777777" w:rsidTr="00356D0C">
        <w:tc>
          <w:tcPr>
            <w:tcW w:w="2538" w:type="dxa"/>
          </w:tcPr>
          <w:p w14:paraId="5EA83531" w14:textId="77777777" w:rsidR="0090395A" w:rsidRPr="00170FF3" w:rsidRDefault="0090395A" w:rsidP="00356D0C">
            <w:pPr>
              <w:rPr>
                <w:lang w:val="fr-CA"/>
              </w:rPr>
            </w:pPr>
          </w:p>
        </w:tc>
        <w:tc>
          <w:tcPr>
            <w:tcW w:w="6300" w:type="dxa"/>
          </w:tcPr>
          <w:p w14:paraId="760D8059" w14:textId="77777777" w:rsidR="0090395A" w:rsidRPr="00170FF3" w:rsidRDefault="0090395A" w:rsidP="00356D0C">
            <w:pPr>
              <w:rPr>
                <w:lang w:val="fr-CA"/>
              </w:rPr>
            </w:pPr>
          </w:p>
        </w:tc>
      </w:tr>
      <w:tr w:rsidR="00D178E0" w:rsidRPr="00170FF3" w14:paraId="1C3220E1" w14:textId="77777777" w:rsidTr="00356D0C">
        <w:tc>
          <w:tcPr>
            <w:tcW w:w="2538" w:type="dxa"/>
          </w:tcPr>
          <w:p w14:paraId="04B855B6" w14:textId="597DF5C1" w:rsidR="003921EF" w:rsidRPr="00170FF3" w:rsidRDefault="000623FD" w:rsidP="00356D0C">
            <w:pPr>
              <w:rPr>
                <w:lang w:val="fr-CA"/>
              </w:rPr>
            </w:pPr>
            <w:bookmarkStart w:id="20" w:name="lt_pId023"/>
            <w:r w:rsidRPr="00170FF3">
              <w:rPr>
                <w:lang w:val="fr-CA"/>
              </w:rPr>
              <w:lastRenderedPageBreak/>
              <w:t>Examen sur dossier</w:t>
            </w:r>
            <w:bookmarkEnd w:id="20"/>
          </w:p>
        </w:tc>
        <w:tc>
          <w:tcPr>
            <w:tcW w:w="6300" w:type="dxa"/>
          </w:tcPr>
          <w:p w14:paraId="2EBCCDDB" w14:textId="570F5D92" w:rsidR="003921EF" w:rsidRPr="00170FF3" w:rsidRDefault="000D01C3" w:rsidP="00356D0C">
            <w:pPr>
              <w:rPr>
                <w:lang w:val="fr-CA"/>
              </w:rPr>
            </w:pPr>
            <w:bookmarkStart w:id="21" w:name="lt_pId024"/>
            <w:r w:rsidRPr="00170FF3">
              <w:rPr>
                <w:lang w:val="fr-CA"/>
              </w:rPr>
              <w:t>Une révision par un comité de révision officielle des observations écrites et de l’ensemble du matériel, des documents et des éléments de preuve soumis par les parties.</w:t>
            </w:r>
            <w:bookmarkEnd w:id="21"/>
            <w:r w:rsidR="007C40F1" w:rsidRPr="00170FF3">
              <w:rPr>
                <w:lang w:val="fr-CA"/>
              </w:rPr>
              <w:t xml:space="preserve"> </w:t>
            </w:r>
          </w:p>
        </w:tc>
      </w:tr>
      <w:tr w:rsidR="00D178E0" w:rsidRPr="00170FF3" w14:paraId="3CA6E810" w14:textId="77777777" w:rsidTr="00356D0C">
        <w:tc>
          <w:tcPr>
            <w:tcW w:w="2538" w:type="dxa"/>
          </w:tcPr>
          <w:p w14:paraId="4A2414CE" w14:textId="77777777" w:rsidR="001F52C0" w:rsidRPr="00170FF3" w:rsidRDefault="001F52C0" w:rsidP="00356D0C">
            <w:pPr>
              <w:rPr>
                <w:lang w:val="fr-CA"/>
              </w:rPr>
            </w:pPr>
          </w:p>
        </w:tc>
        <w:tc>
          <w:tcPr>
            <w:tcW w:w="6300" w:type="dxa"/>
          </w:tcPr>
          <w:p w14:paraId="653EFE19" w14:textId="77777777" w:rsidR="001F52C0" w:rsidRPr="00170FF3" w:rsidRDefault="001F52C0" w:rsidP="00356D0C">
            <w:pPr>
              <w:rPr>
                <w:lang w:val="fr-CA"/>
              </w:rPr>
            </w:pPr>
          </w:p>
        </w:tc>
      </w:tr>
      <w:tr w:rsidR="00D178E0" w:rsidRPr="00170FF3" w14:paraId="427A2EF2" w14:textId="77777777" w:rsidTr="00356D0C">
        <w:tc>
          <w:tcPr>
            <w:tcW w:w="2538" w:type="dxa"/>
          </w:tcPr>
          <w:p w14:paraId="6A2185A0" w14:textId="1DC35027" w:rsidR="001F52C0" w:rsidRPr="00170FF3" w:rsidRDefault="007C3F87" w:rsidP="00356D0C">
            <w:pPr>
              <w:rPr>
                <w:lang w:val="fr-CA"/>
              </w:rPr>
            </w:pPr>
            <w:bookmarkStart w:id="22" w:name="lt_pId025"/>
            <w:r w:rsidRPr="00170FF3">
              <w:rPr>
                <w:lang w:val="fr-CA"/>
              </w:rPr>
              <w:t>Audience</w:t>
            </w:r>
            <w:bookmarkEnd w:id="22"/>
          </w:p>
        </w:tc>
        <w:tc>
          <w:tcPr>
            <w:tcW w:w="6300" w:type="dxa"/>
          </w:tcPr>
          <w:p w14:paraId="231046D5" w14:textId="0FF28179" w:rsidR="001F52C0" w:rsidRPr="00170FF3" w:rsidRDefault="00587DF0" w:rsidP="00356D0C">
            <w:pPr>
              <w:rPr>
                <w:lang w:val="fr-CA"/>
              </w:rPr>
            </w:pPr>
            <w:bookmarkStart w:id="23" w:name="lt_pId026"/>
            <w:r w:rsidRPr="00170FF3">
              <w:rPr>
                <w:lang w:val="fr-CA"/>
              </w:rPr>
              <w:t>Une audience devant le comité de révision officielle.</w:t>
            </w:r>
            <w:bookmarkEnd w:id="23"/>
            <w:r w:rsidR="00761C51" w:rsidRPr="00170FF3">
              <w:rPr>
                <w:lang w:val="fr-CA"/>
              </w:rPr>
              <w:t xml:space="preserve"> </w:t>
            </w:r>
            <w:bookmarkStart w:id="24" w:name="lt_pId027"/>
            <w:r w:rsidR="000B023F" w:rsidRPr="00170FF3">
              <w:rPr>
                <w:lang w:val="fr-CA"/>
              </w:rPr>
              <w:t>Le candidat et le Collège royal peuvent y assister en personne ou être représentés par un conseiller juridique, ou des deux, et l’audience peut se dérouler en personne ou par voie électronique (conférence téléphonique, vidéoconférence, etc.).</w:t>
            </w:r>
            <w:bookmarkEnd w:id="24"/>
          </w:p>
        </w:tc>
      </w:tr>
    </w:tbl>
    <w:p w14:paraId="6467E463" w14:textId="77777777" w:rsidR="0090395A" w:rsidRPr="00170FF3" w:rsidRDefault="0090395A" w:rsidP="003921EF">
      <w:pPr>
        <w:rPr>
          <w:rFonts w:ascii="Arial" w:hAnsi="Arial" w:cs="Arial"/>
          <w:szCs w:val="20"/>
          <w:lang w:val="fr-CA"/>
        </w:rPr>
      </w:pPr>
    </w:p>
    <w:p w14:paraId="00B18814" w14:textId="0DAE7E09" w:rsidR="0090395A" w:rsidRPr="00170FF3" w:rsidRDefault="009C05AA" w:rsidP="0090395A">
      <w:pPr>
        <w:pStyle w:val="Heading3"/>
        <w:numPr>
          <w:ilvl w:val="0"/>
          <w:numId w:val="14"/>
        </w:numPr>
        <w:spacing w:before="200" w:line="259" w:lineRule="auto"/>
        <w:rPr>
          <w:lang w:val="fr-CA"/>
        </w:rPr>
      </w:pPr>
      <w:bookmarkStart w:id="25" w:name="lt_pId028"/>
      <w:r w:rsidRPr="00170FF3">
        <w:rPr>
          <w:lang w:val="fr-CA"/>
        </w:rPr>
        <w:t>Politique</w:t>
      </w:r>
      <w:bookmarkEnd w:id="25"/>
    </w:p>
    <w:p w14:paraId="59E3B362" w14:textId="25EE9A69" w:rsidR="00D07FB1" w:rsidRPr="00170FF3" w:rsidRDefault="00761C51" w:rsidP="002D05EE">
      <w:pPr>
        <w:widowControl w:val="0"/>
        <w:spacing w:after="0"/>
        <w:ind w:left="720" w:hanging="720"/>
        <w:rPr>
          <w:rFonts w:eastAsia="Times New Roman"/>
          <w:lang w:val="fr-CA"/>
        </w:rPr>
      </w:pPr>
      <w:r w:rsidRPr="00170FF3">
        <w:rPr>
          <w:lang w:val="fr-CA"/>
        </w:rPr>
        <w:t>3.1</w:t>
      </w:r>
      <w:r w:rsidR="003873A2" w:rsidRPr="00170FF3">
        <w:rPr>
          <w:b/>
          <w:bCs/>
          <w:lang w:val="fr-CA"/>
        </w:rPr>
        <w:t xml:space="preserve"> </w:t>
      </w:r>
      <w:r w:rsidR="003873A2" w:rsidRPr="00170FF3">
        <w:rPr>
          <w:b/>
          <w:bCs/>
          <w:lang w:val="fr-CA"/>
        </w:rPr>
        <w:tab/>
      </w:r>
      <w:bookmarkStart w:id="26" w:name="lt_pId030"/>
      <w:r w:rsidR="00514181" w:rsidRPr="00170FF3">
        <w:rPr>
          <w:rFonts w:eastAsia="Times New Roman"/>
          <w:lang w:val="fr-CA"/>
        </w:rPr>
        <w:t>Les révisions officielles des examens concernent uniquement les irrégularités importantes présumées dans le processus d’évaluation, et non les erreurs présumées dans le contenu.</w:t>
      </w:r>
      <w:bookmarkEnd w:id="26"/>
      <w:r w:rsidRPr="00170FF3">
        <w:rPr>
          <w:rFonts w:eastAsia="Times New Roman"/>
          <w:lang w:val="fr-CA"/>
        </w:rPr>
        <w:t xml:space="preserve"> </w:t>
      </w:r>
      <w:bookmarkStart w:id="27" w:name="lt_pId031"/>
      <w:r w:rsidR="005739A6" w:rsidRPr="00170FF3">
        <w:rPr>
          <w:rFonts w:eastAsia="Times New Roman"/>
          <w:lang w:val="fr-CA"/>
        </w:rPr>
        <w:t>L’exclusion des erreurs dans le contenu s’applique aux erreurs présumées dans les questions et la structure de l’examen, ou à l’évaluation et au contenu des réponses fournies par le candidat.</w:t>
      </w:r>
      <w:bookmarkEnd w:id="27"/>
      <w:r w:rsidRPr="00170FF3">
        <w:rPr>
          <w:rFonts w:eastAsia="Times New Roman"/>
          <w:lang w:val="fr-CA"/>
        </w:rPr>
        <w:t xml:space="preserve"> </w:t>
      </w:r>
    </w:p>
    <w:p w14:paraId="0F65A5A6" w14:textId="77777777" w:rsidR="00A95923" w:rsidRPr="00170FF3" w:rsidRDefault="00A95923" w:rsidP="002D05EE">
      <w:pPr>
        <w:widowControl w:val="0"/>
        <w:spacing w:after="0"/>
        <w:ind w:left="720" w:hanging="720"/>
        <w:rPr>
          <w:rFonts w:eastAsia="Times New Roman"/>
          <w:lang w:val="fr-CA"/>
        </w:rPr>
      </w:pPr>
    </w:p>
    <w:p w14:paraId="49908C20" w14:textId="6170F3B7" w:rsidR="00D07FB1" w:rsidRPr="00170FF3" w:rsidRDefault="00761C51" w:rsidP="00A95923">
      <w:pPr>
        <w:widowControl w:val="0"/>
        <w:spacing w:after="0"/>
        <w:ind w:left="720" w:hanging="720"/>
        <w:rPr>
          <w:rFonts w:eastAsia="Times New Roman"/>
          <w:lang w:val="fr-CA"/>
        </w:rPr>
      </w:pPr>
      <w:r w:rsidRPr="00170FF3">
        <w:rPr>
          <w:rFonts w:eastAsia="Times New Roman"/>
          <w:lang w:val="fr-CA"/>
        </w:rPr>
        <w:t>3.2</w:t>
      </w:r>
      <w:r w:rsidRPr="00170FF3">
        <w:rPr>
          <w:rFonts w:eastAsia="Times New Roman"/>
          <w:lang w:val="fr-CA"/>
        </w:rPr>
        <w:tab/>
      </w:r>
      <w:bookmarkStart w:id="28" w:name="lt_pId033"/>
      <w:r w:rsidR="00BC6AA6" w:rsidRPr="00170FF3">
        <w:rPr>
          <w:rFonts w:eastAsia="Times New Roman"/>
          <w:lang w:val="fr-CA"/>
        </w:rPr>
        <w:t>Le processus de révision ne consiste pas à reclasser ou recalculer les résultats.</w:t>
      </w:r>
      <w:bookmarkEnd w:id="28"/>
      <w:r w:rsidRPr="00170FF3">
        <w:rPr>
          <w:rFonts w:eastAsia="Times New Roman"/>
          <w:lang w:val="fr-CA"/>
        </w:rPr>
        <w:t xml:space="preserve"> </w:t>
      </w:r>
      <w:bookmarkStart w:id="29" w:name="lt_pId034"/>
      <w:r w:rsidR="00166ED4" w:rsidRPr="00170FF3">
        <w:rPr>
          <w:rFonts w:eastAsia="Times New Roman"/>
          <w:lang w:val="fr-CA"/>
        </w:rPr>
        <w:t>La portée d’une telle révision est de garantir la validité du processus d’examen et d’évaluation.</w:t>
      </w:r>
      <w:bookmarkEnd w:id="29"/>
    </w:p>
    <w:p w14:paraId="495C71A7" w14:textId="77777777" w:rsidR="00A95923" w:rsidRPr="00170FF3" w:rsidRDefault="00A95923" w:rsidP="00235853">
      <w:pPr>
        <w:widowControl w:val="0"/>
        <w:spacing w:after="0"/>
        <w:ind w:left="720" w:hanging="720"/>
        <w:rPr>
          <w:rFonts w:eastAsia="Times New Roman"/>
          <w:lang w:val="fr-CA"/>
        </w:rPr>
      </w:pPr>
    </w:p>
    <w:p w14:paraId="7A80FF30" w14:textId="25F20BED" w:rsidR="00D07FB1" w:rsidRPr="00170FF3" w:rsidRDefault="00761C51" w:rsidP="00386CDA">
      <w:pPr>
        <w:widowControl w:val="0"/>
        <w:spacing w:after="0"/>
        <w:ind w:left="720" w:hanging="720"/>
        <w:rPr>
          <w:rFonts w:eastAsia="Times New Roman"/>
          <w:lang w:val="fr-CA"/>
        </w:rPr>
      </w:pPr>
      <w:r w:rsidRPr="00170FF3">
        <w:rPr>
          <w:rFonts w:eastAsia="Times New Roman"/>
          <w:lang w:val="fr-CA"/>
        </w:rPr>
        <w:t>3.3</w:t>
      </w:r>
      <w:r w:rsidRPr="00170FF3">
        <w:rPr>
          <w:rFonts w:eastAsia="Times New Roman"/>
          <w:lang w:val="fr-CA"/>
        </w:rPr>
        <w:tab/>
      </w:r>
      <w:bookmarkStart w:id="30" w:name="lt_pId036"/>
      <w:r w:rsidR="00E0751A" w:rsidRPr="00170FF3">
        <w:rPr>
          <w:rFonts w:eastAsia="Times New Roman"/>
          <w:lang w:val="fr-CA"/>
        </w:rPr>
        <w:t>Il est essentiel d’établir une distinction entre les révisions de contenu et les révisions de processus.</w:t>
      </w:r>
      <w:bookmarkEnd w:id="30"/>
      <w:r w:rsidRPr="00170FF3">
        <w:rPr>
          <w:rFonts w:eastAsia="Times New Roman"/>
          <w:lang w:val="fr-CA"/>
        </w:rPr>
        <w:t xml:space="preserve"> </w:t>
      </w:r>
      <w:bookmarkStart w:id="31" w:name="lt_pId037"/>
      <w:r w:rsidR="007F6E1F" w:rsidRPr="00170FF3">
        <w:rPr>
          <w:rFonts w:eastAsia="Times New Roman"/>
          <w:lang w:val="fr-CA"/>
        </w:rPr>
        <w:t>Les demandes de révision fondées sur des erreurs présumées dans le contenu ne seront pas traitées.</w:t>
      </w:r>
      <w:bookmarkEnd w:id="31"/>
      <w:r w:rsidRPr="00170FF3">
        <w:rPr>
          <w:rFonts w:eastAsia="Times New Roman"/>
          <w:lang w:val="fr-CA"/>
        </w:rPr>
        <w:t xml:space="preserve"> </w:t>
      </w:r>
      <w:bookmarkStart w:id="32" w:name="lt_pId038"/>
      <w:r w:rsidR="00C50F74" w:rsidRPr="00170FF3">
        <w:rPr>
          <w:rFonts w:eastAsia="Times New Roman"/>
          <w:lang w:val="fr-CA"/>
        </w:rPr>
        <w:t xml:space="preserve">Les demandes de révision officielle ne seront prises en compte qu’en cas d’irrégularités liées au processus et suffisamment graves pour </w:t>
      </w:r>
      <w:proofErr w:type="gramStart"/>
      <w:r w:rsidR="00C50F74" w:rsidRPr="00170FF3">
        <w:rPr>
          <w:rFonts w:eastAsia="Times New Roman"/>
          <w:lang w:val="fr-CA"/>
        </w:rPr>
        <w:t>avoir</w:t>
      </w:r>
      <w:proofErr w:type="gramEnd"/>
      <w:r w:rsidR="00C50F74" w:rsidRPr="00170FF3">
        <w:rPr>
          <w:rFonts w:eastAsia="Times New Roman"/>
          <w:lang w:val="fr-CA"/>
        </w:rPr>
        <w:t xml:space="preserve"> des répercussions considérables sur le rendement du candidat.</w:t>
      </w:r>
      <w:bookmarkEnd w:id="32"/>
    </w:p>
    <w:p w14:paraId="41CAC761" w14:textId="77777777" w:rsidR="00D07FB1" w:rsidRPr="00170FF3" w:rsidRDefault="00D07FB1" w:rsidP="00D07FB1">
      <w:pPr>
        <w:widowControl w:val="0"/>
        <w:spacing w:after="0"/>
        <w:rPr>
          <w:rFonts w:eastAsia="Times New Roman"/>
          <w:lang w:val="fr-CA"/>
        </w:rPr>
      </w:pPr>
    </w:p>
    <w:p w14:paraId="1B4FA04B" w14:textId="59CE9534" w:rsidR="00D07FB1" w:rsidRPr="00170FF3" w:rsidRDefault="00267577" w:rsidP="00D73E96">
      <w:pPr>
        <w:widowControl w:val="0"/>
        <w:spacing w:after="0"/>
        <w:ind w:left="720"/>
        <w:rPr>
          <w:rFonts w:eastAsia="Times New Roman"/>
          <w:lang w:val="fr-CA"/>
        </w:rPr>
      </w:pPr>
      <w:bookmarkStart w:id="33" w:name="lt_pId039"/>
      <w:r w:rsidRPr="00170FF3">
        <w:rPr>
          <w:rFonts w:eastAsia="Times New Roman"/>
          <w:lang w:val="fr-CA"/>
        </w:rPr>
        <w:t>Exemples de problèmes possibles qui ne constituent PAS des irrégularités liées au processus</w:t>
      </w:r>
      <w:r w:rsidR="00BF6C0C" w:rsidRPr="00170FF3">
        <w:rPr>
          <w:rFonts w:eastAsia="Times New Roman"/>
          <w:lang w:val="fr-CA"/>
        </w:rPr>
        <w:t> </w:t>
      </w:r>
      <w:r w:rsidRPr="00170FF3">
        <w:rPr>
          <w:rFonts w:eastAsia="Times New Roman"/>
          <w:lang w:val="fr-CA"/>
        </w:rPr>
        <w:t>:</w:t>
      </w:r>
      <w:bookmarkEnd w:id="33"/>
    </w:p>
    <w:p w14:paraId="58C51EBB" w14:textId="77777777" w:rsidR="00D07FB1" w:rsidRPr="00170FF3" w:rsidRDefault="00D07FB1" w:rsidP="00D07FB1">
      <w:pPr>
        <w:widowControl w:val="0"/>
        <w:spacing w:after="0"/>
        <w:rPr>
          <w:rFonts w:eastAsia="Times New Roman"/>
          <w:lang w:val="fr-CA"/>
        </w:rPr>
      </w:pPr>
    </w:p>
    <w:p w14:paraId="1D38E2B3" w14:textId="21C901EB" w:rsidR="00D07FB1" w:rsidRPr="00170FF3" w:rsidRDefault="000E3AD6" w:rsidP="00D07FB1">
      <w:pPr>
        <w:widowControl w:val="0"/>
        <w:numPr>
          <w:ilvl w:val="0"/>
          <w:numId w:val="22"/>
        </w:numPr>
        <w:snapToGrid/>
        <w:spacing w:after="0"/>
        <w:jc w:val="both"/>
        <w:rPr>
          <w:rFonts w:eastAsia="Times New Roman"/>
          <w:lang w:val="fr-CA"/>
        </w:rPr>
      </w:pPr>
      <w:bookmarkStart w:id="34" w:name="lt_pId040"/>
      <w:r w:rsidRPr="00170FF3">
        <w:rPr>
          <w:rFonts w:eastAsia="Times New Roman"/>
          <w:lang w:val="fr-CA"/>
        </w:rPr>
        <w:t>Désaccords ou préoccupations concernant le contenu ou la structure de l’examen.</w:t>
      </w:r>
      <w:bookmarkEnd w:id="34"/>
    </w:p>
    <w:p w14:paraId="2A5D9CAF" w14:textId="64194928" w:rsidR="00D07FB1" w:rsidRPr="00170FF3" w:rsidRDefault="007222DE" w:rsidP="00D07FB1">
      <w:pPr>
        <w:widowControl w:val="0"/>
        <w:numPr>
          <w:ilvl w:val="0"/>
          <w:numId w:val="22"/>
        </w:numPr>
        <w:snapToGrid/>
        <w:spacing w:after="0"/>
        <w:jc w:val="both"/>
        <w:rPr>
          <w:rFonts w:eastAsia="Times New Roman"/>
          <w:lang w:val="fr-CA"/>
        </w:rPr>
      </w:pPr>
      <w:bookmarkStart w:id="35" w:name="lt_pId041"/>
      <w:r w:rsidRPr="00170FF3">
        <w:rPr>
          <w:rFonts w:eastAsia="Times New Roman"/>
          <w:lang w:val="fr-CA"/>
        </w:rPr>
        <w:t>Désaccords ou préoccupations concernant le classement de l’examen.</w:t>
      </w:r>
      <w:bookmarkEnd w:id="35"/>
    </w:p>
    <w:p w14:paraId="6450AD21" w14:textId="6C653189" w:rsidR="00D07FB1" w:rsidRPr="00170FF3" w:rsidRDefault="00064CC3" w:rsidP="00D07FB1">
      <w:pPr>
        <w:widowControl w:val="0"/>
        <w:numPr>
          <w:ilvl w:val="0"/>
          <w:numId w:val="22"/>
        </w:numPr>
        <w:snapToGrid/>
        <w:spacing w:after="0"/>
        <w:jc w:val="both"/>
        <w:rPr>
          <w:rFonts w:eastAsia="Times New Roman"/>
          <w:lang w:val="fr-CA"/>
        </w:rPr>
      </w:pPr>
      <w:bookmarkStart w:id="36" w:name="lt_pId042"/>
      <w:r w:rsidRPr="00170FF3">
        <w:rPr>
          <w:rFonts w:eastAsia="Times New Roman"/>
          <w:lang w:val="fr-CA"/>
        </w:rPr>
        <w:t>Préoccupations concernant la portée des commentaires formulés aux candidats après l’examen.</w:t>
      </w:r>
      <w:bookmarkEnd w:id="36"/>
    </w:p>
    <w:p w14:paraId="060EB6BD" w14:textId="676790E1" w:rsidR="00D07FB1" w:rsidRPr="00170FF3" w:rsidRDefault="00FA330A" w:rsidP="00D07FB1">
      <w:pPr>
        <w:widowControl w:val="0"/>
        <w:numPr>
          <w:ilvl w:val="0"/>
          <w:numId w:val="22"/>
        </w:numPr>
        <w:snapToGrid/>
        <w:spacing w:after="0"/>
        <w:jc w:val="both"/>
        <w:rPr>
          <w:rFonts w:eastAsia="Times New Roman"/>
          <w:lang w:val="fr-CA"/>
        </w:rPr>
      </w:pPr>
      <w:bookmarkStart w:id="37" w:name="lt_pId043"/>
      <w:r w:rsidRPr="00170FF3">
        <w:rPr>
          <w:rFonts w:eastAsia="Times New Roman"/>
          <w:lang w:val="fr-CA"/>
        </w:rPr>
        <w:t>Demandes de divulgation de documents ou de dossiers du Collège royal.</w:t>
      </w:r>
      <w:bookmarkEnd w:id="37"/>
    </w:p>
    <w:p w14:paraId="7D852BC6" w14:textId="14F05A4B" w:rsidR="00D07FB1" w:rsidRPr="00170FF3" w:rsidRDefault="00744E43" w:rsidP="00D07FB1">
      <w:pPr>
        <w:widowControl w:val="0"/>
        <w:numPr>
          <w:ilvl w:val="0"/>
          <w:numId w:val="22"/>
        </w:numPr>
        <w:snapToGrid/>
        <w:spacing w:after="0"/>
        <w:jc w:val="both"/>
        <w:rPr>
          <w:rFonts w:eastAsia="Times New Roman"/>
          <w:lang w:val="fr-CA"/>
        </w:rPr>
      </w:pPr>
      <w:bookmarkStart w:id="38" w:name="lt_pId044"/>
      <w:r w:rsidRPr="00170FF3">
        <w:rPr>
          <w:rFonts w:eastAsia="Times New Roman"/>
          <w:lang w:val="fr-CA"/>
        </w:rPr>
        <w:t>Le simple fait d’être un examinateur régulier.</w:t>
      </w:r>
      <w:bookmarkEnd w:id="38"/>
    </w:p>
    <w:p w14:paraId="78ED5731" w14:textId="7AF30A82" w:rsidR="00D07FB1" w:rsidRPr="00170FF3" w:rsidRDefault="00783AED" w:rsidP="00D07FB1">
      <w:pPr>
        <w:widowControl w:val="0"/>
        <w:numPr>
          <w:ilvl w:val="0"/>
          <w:numId w:val="22"/>
        </w:numPr>
        <w:snapToGrid/>
        <w:spacing w:after="0"/>
        <w:jc w:val="both"/>
        <w:rPr>
          <w:rFonts w:eastAsia="Times New Roman"/>
          <w:lang w:val="fr-CA"/>
        </w:rPr>
      </w:pPr>
      <w:bookmarkStart w:id="39" w:name="lt_pId045"/>
      <w:r w:rsidRPr="00170FF3">
        <w:rPr>
          <w:rFonts w:eastAsia="Times New Roman"/>
          <w:lang w:val="fr-CA"/>
        </w:rPr>
        <w:t>Demandes auprès du Collège royal afin qu’il prenne en compte de l’information ne faisant habituellement pas partie du processus d’évaluation, comme les FEFF (fiches d’évaluation en fin de formation) et les lettres de référence.</w:t>
      </w:r>
      <w:bookmarkEnd w:id="39"/>
    </w:p>
    <w:p w14:paraId="4436F434" w14:textId="77777777" w:rsidR="00D07FB1" w:rsidRPr="00170FF3" w:rsidRDefault="00D07FB1" w:rsidP="0090395A">
      <w:pPr>
        <w:spacing w:after="0"/>
        <w:rPr>
          <w:lang w:val="fr-CA"/>
        </w:rPr>
      </w:pPr>
    </w:p>
    <w:p w14:paraId="74DAC90F" w14:textId="77777777" w:rsidR="009177EF" w:rsidRDefault="00761C51" w:rsidP="009177EF">
      <w:pPr>
        <w:widowControl w:val="0"/>
        <w:ind w:left="720" w:hanging="720"/>
        <w:rPr>
          <w:rFonts w:eastAsia="Times New Roman"/>
          <w:lang w:val="en-US"/>
        </w:rPr>
      </w:pPr>
      <w:r w:rsidRPr="00170FF3">
        <w:rPr>
          <w:rFonts w:eastAsia="Times New Roman"/>
          <w:lang w:val="fr-CA"/>
        </w:rPr>
        <w:t>3.4</w:t>
      </w:r>
      <w:r w:rsidRPr="00170FF3">
        <w:rPr>
          <w:rFonts w:eastAsia="Times New Roman"/>
          <w:lang w:val="fr-CA"/>
        </w:rPr>
        <w:tab/>
      </w:r>
      <w:bookmarkStart w:id="40" w:name="lt_pId047"/>
      <w:r w:rsidR="009177EF">
        <w:rPr>
          <w:rFonts w:eastAsia="Times New Roman"/>
          <w:lang w:val="fr-FR"/>
        </w:rPr>
        <w:t>D</w:t>
      </w:r>
      <w:r w:rsidR="009177EF" w:rsidRPr="009177EF">
        <w:rPr>
          <w:rFonts w:eastAsia="Times New Roman"/>
          <w:lang w:val="fr-FR"/>
        </w:rPr>
        <w:t>es principes</w:t>
      </w:r>
      <w:r w:rsidR="009177EF">
        <w:rPr>
          <w:rFonts w:eastAsia="Times New Roman"/>
          <w:lang w:val="fr-FR"/>
        </w:rPr>
        <w:t> :</w:t>
      </w:r>
    </w:p>
    <w:p w14:paraId="5A161B07" w14:textId="77777777" w:rsidR="009177EF" w:rsidRDefault="005F1E56" w:rsidP="009177EF">
      <w:pPr>
        <w:widowControl w:val="0"/>
        <w:numPr>
          <w:ilvl w:val="0"/>
          <w:numId w:val="22"/>
        </w:numPr>
        <w:snapToGrid/>
        <w:spacing w:after="0"/>
        <w:jc w:val="both"/>
        <w:rPr>
          <w:rFonts w:eastAsia="Times New Roman"/>
          <w:lang w:val="fr-CA"/>
        </w:rPr>
      </w:pPr>
      <w:r w:rsidRPr="009177EF">
        <w:rPr>
          <w:rFonts w:eastAsia="Times New Roman"/>
          <w:lang w:val="fr-CA"/>
        </w:rPr>
        <w:t>Les examinateurs de chaque spécialité font autorité en matière de contenu.</w:t>
      </w:r>
      <w:bookmarkEnd w:id="40"/>
      <w:r w:rsidR="00761C51" w:rsidRPr="009177EF">
        <w:rPr>
          <w:rFonts w:eastAsia="Times New Roman"/>
          <w:lang w:val="fr-CA"/>
        </w:rPr>
        <w:t xml:space="preserve"> </w:t>
      </w:r>
      <w:bookmarkStart w:id="41" w:name="lt_pId048"/>
      <w:r w:rsidR="00E331E9" w:rsidRPr="009177EF">
        <w:rPr>
          <w:rFonts w:eastAsia="Times New Roman"/>
          <w:lang w:val="fr-CA"/>
        </w:rPr>
        <w:t>Leur jugement quant à la justesse des réponses d’un candidat ne peut pas être contesté, sinon la révision tournerait en discussion orientée sur le contenu entre experts.</w:t>
      </w:r>
      <w:bookmarkEnd w:id="41"/>
      <w:r w:rsidR="00761C51" w:rsidRPr="009177EF">
        <w:rPr>
          <w:rFonts w:eastAsia="Times New Roman"/>
          <w:lang w:val="fr-CA"/>
        </w:rPr>
        <w:t xml:space="preserve"> </w:t>
      </w:r>
      <w:bookmarkStart w:id="42" w:name="lt_pId049"/>
    </w:p>
    <w:p w14:paraId="314B85A3" w14:textId="77777777" w:rsidR="009177EF" w:rsidRDefault="00E32E8C" w:rsidP="009177EF">
      <w:pPr>
        <w:widowControl w:val="0"/>
        <w:numPr>
          <w:ilvl w:val="0"/>
          <w:numId w:val="22"/>
        </w:numPr>
        <w:snapToGrid/>
        <w:spacing w:after="0"/>
        <w:jc w:val="both"/>
        <w:rPr>
          <w:rFonts w:eastAsia="Times New Roman"/>
          <w:lang w:val="fr-CA"/>
        </w:rPr>
      </w:pPr>
      <w:r w:rsidRPr="009177EF">
        <w:rPr>
          <w:rFonts w:eastAsia="Times New Roman"/>
          <w:lang w:val="fr-CA"/>
        </w:rPr>
        <w:t>La décision d’un examinateur en ce qui concerne l’exactitude ou l’exhaustivité d’une réponse et son évaluation des connaissances et des compétences d’un candidat est finale.</w:t>
      </w:r>
      <w:bookmarkEnd w:id="42"/>
      <w:r w:rsidR="00761C51" w:rsidRPr="009177EF">
        <w:rPr>
          <w:rFonts w:eastAsia="Times New Roman"/>
          <w:lang w:val="fr-CA"/>
        </w:rPr>
        <w:t xml:space="preserve"> </w:t>
      </w:r>
      <w:bookmarkStart w:id="43" w:name="lt_pId050"/>
      <w:r w:rsidR="0018787B" w:rsidRPr="009177EF">
        <w:rPr>
          <w:rFonts w:eastAsia="Times New Roman"/>
          <w:lang w:val="fr-CA"/>
        </w:rPr>
        <w:lastRenderedPageBreak/>
        <w:t>Le candidat peut être en désaccord avec la décision, mais cela ne constitue pas un motif de révision.</w:t>
      </w:r>
      <w:bookmarkEnd w:id="43"/>
      <w:r w:rsidR="00761C51" w:rsidRPr="009177EF">
        <w:rPr>
          <w:rFonts w:eastAsia="Times New Roman"/>
          <w:lang w:val="fr-CA"/>
        </w:rPr>
        <w:t xml:space="preserve"> </w:t>
      </w:r>
      <w:bookmarkStart w:id="44" w:name="lt_pId051"/>
    </w:p>
    <w:p w14:paraId="0B433D0B" w14:textId="1D17B370" w:rsidR="009D7174" w:rsidRPr="009177EF" w:rsidRDefault="00470061" w:rsidP="009177EF">
      <w:pPr>
        <w:widowControl w:val="0"/>
        <w:numPr>
          <w:ilvl w:val="0"/>
          <w:numId w:val="22"/>
        </w:numPr>
        <w:snapToGrid/>
        <w:spacing w:after="0"/>
        <w:jc w:val="both"/>
        <w:rPr>
          <w:rFonts w:eastAsia="Times New Roman"/>
          <w:lang w:val="fr-CA"/>
        </w:rPr>
      </w:pPr>
      <w:r w:rsidRPr="009177EF">
        <w:rPr>
          <w:rFonts w:eastAsia="Times New Roman"/>
          <w:lang w:val="fr-CA"/>
        </w:rPr>
        <w:t>Il arrive parfois que le format ou la conduite d’un examen varie des modèles prévus et entraîne des irrégularités qui n’occasionnent aucune iniquité ou ne nuisent pas au rendement du candidat.</w:t>
      </w:r>
      <w:bookmarkEnd w:id="44"/>
    </w:p>
    <w:p w14:paraId="2D8993C8" w14:textId="77777777" w:rsidR="006F6DAE" w:rsidRPr="00170FF3" w:rsidRDefault="006F6DAE" w:rsidP="00386CDA">
      <w:pPr>
        <w:widowControl w:val="0"/>
        <w:spacing w:after="0"/>
        <w:ind w:left="720" w:hanging="720"/>
        <w:rPr>
          <w:rFonts w:eastAsia="Times New Roman"/>
          <w:lang w:val="fr-CA"/>
        </w:rPr>
      </w:pPr>
    </w:p>
    <w:p w14:paraId="11F72FC2" w14:textId="4BEFDE56" w:rsidR="00A95923" w:rsidRPr="00170FF3" w:rsidRDefault="00761C51" w:rsidP="00386CDA">
      <w:pPr>
        <w:widowControl w:val="0"/>
        <w:spacing w:after="0"/>
        <w:ind w:left="720" w:hanging="720"/>
        <w:rPr>
          <w:rFonts w:eastAsia="Times New Roman"/>
          <w:lang w:val="fr-CA"/>
        </w:rPr>
      </w:pPr>
      <w:r w:rsidRPr="00170FF3">
        <w:rPr>
          <w:rFonts w:eastAsia="Times New Roman"/>
          <w:lang w:val="fr-CA"/>
        </w:rPr>
        <w:t>3.5</w:t>
      </w:r>
      <w:r w:rsidRPr="00170FF3">
        <w:rPr>
          <w:rFonts w:eastAsia="Times New Roman"/>
          <w:lang w:val="fr-CA"/>
        </w:rPr>
        <w:tab/>
      </w:r>
      <w:bookmarkStart w:id="45" w:name="lt_pId053"/>
      <w:r w:rsidR="004A03FD" w:rsidRPr="00170FF3">
        <w:rPr>
          <w:rFonts w:eastAsia="Times New Roman"/>
          <w:lang w:val="fr-CA"/>
        </w:rPr>
        <w:t>Une révision officielle sera amorcée et réalisée conformément aux procédures décrites à l’Annexe A.</w:t>
      </w:r>
      <w:bookmarkEnd w:id="45"/>
    </w:p>
    <w:p w14:paraId="52EFDF9F" w14:textId="77777777" w:rsidR="009D7174" w:rsidRPr="00170FF3" w:rsidRDefault="009D7174" w:rsidP="0090395A">
      <w:pPr>
        <w:spacing w:after="0"/>
        <w:rPr>
          <w:lang w:val="fr-CA"/>
        </w:rPr>
      </w:pPr>
    </w:p>
    <w:p w14:paraId="5762AECD" w14:textId="73BD5B00" w:rsidR="0090395A" w:rsidRPr="00170FF3" w:rsidRDefault="00C65BA2" w:rsidP="00BC7CB3">
      <w:pPr>
        <w:pStyle w:val="Heading3"/>
        <w:numPr>
          <w:ilvl w:val="0"/>
          <w:numId w:val="14"/>
        </w:numPr>
        <w:spacing w:before="200" w:line="259" w:lineRule="auto"/>
        <w:rPr>
          <w:lang w:val="fr-CA"/>
        </w:rPr>
      </w:pPr>
      <w:bookmarkStart w:id="46" w:name="lt_pId054"/>
      <w:r w:rsidRPr="00170FF3">
        <w:rPr>
          <w:lang w:val="fr-CA"/>
        </w:rPr>
        <w:t>Coordonnées</w:t>
      </w:r>
      <w:bookmarkEnd w:id="46"/>
    </w:p>
    <w:p w14:paraId="7FD8D8B8" w14:textId="0955742A" w:rsidR="0090395A" w:rsidRPr="00170FF3" w:rsidRDefault="003309FF" w:rsidP="0090395A">
      <w:pPr>
        <w:snapToGrid/>
        <w:spacing w:line="276" w:lineRule="auto"/>
        <w:rPr>
          <w:lang w:val="fr-CA"/>
        </w:rPr>
      </w:pPr>
      <w:bookmarkStart w:id="47" w:name="lt_pId055"/>
      <w:r w:rsidRPr="00170FF3">
        <w:rPr>
          <w:lang w:val="fr-CA"/>
        </w:rPr>
        <w:t>Pour obtenir des renseignements supplémentaires ou des précisions :</w:t>
      </w:r>
      <w:bookmarkEnd w:id="47"/>
    </w:p>
    <w:p w14:paraId="3CFEFA6A" w14:textId="262107BB" w:rsidR="00D83639" w:rsidRPr="00170FF3" w:rsidRDefault="003A2418" w:rsidP="00D83639">
      <w:pPr>
        <w:spacing w:after="0"/>
        <w:rPr>
          <w:lang w:val="fr-CA"/>
        </w:rPr>
      </w:pPr>
      <w:bookmarkStart w:id="48" w:name="lt_pId056"/>
      <w:r w:rsidRPr="00170FF3">
        <w:rPr>
          <w:lang w:val="fr-CA"/>
        </w:rPr>
        <w:t>Le Collège royal des médecins et chirurgiens du Canada</w:t>
      </w:r>
      <w:bookmarkEnd w:id="48"/>
    </w:p>
    <w:p w14:paraId="05BC0D2B" w14:textId="2EA13051" w:rsidR="009177EF" w:rsidRDefault="009177EF" w:rsidP="00D83639">
      <w:pPr>
        <w:spacing w:after="0"/>
        <w:rPr>
          <w:rFonts w:ascii="Open Sans" w:eastAsia="Open Sans" w:hAnsi="Open Sans" w:cs="Open Sans"/>
          <w:color w:val="595959"/>
          <w:szCs w:val="20"/>
          <w:lang w:val="fr-CA"/>
        </w:rPr>
      </w:pPr>
      <w:r>
        <w:rPr>
          <w:rFonts w:ascii="Open Sans" w:eastAsia="Open Sans" w:hAnsi="Open Sans" w:cs="Open Sans"/>
          <w:color w:val="595959"/>
          <w:szCs w:val="20"/>
        </w:rPr>
        <w:t>B</w:t>
      </w:r>
      <w:r w:rsidRPr="002C6708">
        <w:rPr>
          <w:rFonts w:ascii="Open Sans" w:eastAsia="Open Sans" w:hAnsi="Open Sans" w:cs="Open Sans"/>
          <w:color w:val="595959"/>
          <w:szCs w:val="20"/>
        </w:rPr>
        <w:t xml:space="preserve">ureau des </w:t>
      </w:r>
      <w:proofErr w:type="spellStart"/>
      <w:r w:rsidRPr="002C6708">
        <w:rPr>
          <w:rFonts w:ascii="Open Sans" w:eastAsia="Open Sans" w:hAnsi="Open Sans" w:cs="Open Sans"/>
          <w:color w:val="595959"/>
          <w:szCs w:val="20"/>
        </w:rPr>
        <w:t>normes</w:t>
      </w:r>
      <w:proofErr w:type="spellEnd"/>
      <w:r w:rsidRPr="002C6708">
        <w:rPr>
          <w:rFonts w:ascii="Open Sans" w:eastAsia="Open Sans" w:hAnsi="Open Sans" w:cs="Open Sans"/>
          <w:color w:val="595959"/>
          <w:szCs w:val="20"/>
        </w:rPr>
        <w:t xml:space="preserve"> et de </w:t>
      </w:r>
      <w:proofErr w:type="spellStart"/>
      <w:r w:rsidRPr="002C6708">
        <w:rPr>
          <w:rFonts w:ascii="Open Sans" w:eastAsia="Open Sans" w:hAnsi="Open Sans" w:cs="Open Sans"/>
          <w:color w:val="595959"/>
          <w:szCs w:val="20"/>
        </w:rPr>
        <w:t>l’évaluation</w:t>
      </w:r>
      <w:proofErr w:type="spellEnd"/>
      <w:r w:rsidRPr="002C6708">
        <w:rPr>
          <w:rFonts w:ascii="Open Sans" w:eastAsia="Open Sans" w:hAnsi="Open Sans" w:cs="Open Sans"/>
          <w:color w:val="595959"/>
          <w:szCs w:val="20"/>
          <w:lang w:val="fr-CA"/>
        </w:rPr>
        <w:t xml:space="preserve"> </w:t>
      </w:r>
    </w:p>
    <w:p w14:paraId="5E232170" w14:textId="4B93F21D" w:rsidR="00D83639" w:rsidRPr="00170FF3" w:rsidRDefault="00761C51" w:rsidP="00D83639">
      <w:pPr>
        <w:spacing w:after="0"/>
        <w:rPr>
          <w:lang w:val="fr-CA"/>
        </w:rPr>
      </w:pPr>
      <w:r w:rsidRPr="00170FF3">
        <w:rPr>
          <w:lang w:val="fr-CA"/>
        </w:rPr>
        <w:t>774</w:t>
      </w:r>
      <w:r w:rsidR="009625A1" w:rsidRPr="00170FF3">
        <w:rPr>
          <w:lang w:val="fr-CA"/>
        </w:rPr>
        <w:t>,</w:t>
      </w:r>
      <w:r w:rsidRPr="00170FF3">
        <w:rPr>
          <w:lang w:val="fr-CA"/>
        </w:rPr>
        <w:t xml:space="preserve"> </w:t>
      </w:r>
      <w:bookmarkStart w:id="49" w:name="lt_pId059"/>
      <w:r w:rsidR="000B1546" w:rsidRPr="00170FF3">
        <w:rPr>
          <w:lang w:val="fr-CA"/>
        </w:rPr>
        <w:t>promenade Echo</w:t>
      </w:r>
      <w:bookmarkEnd w:id="49"/>
    </w:p>
    <w:p w14:paraId="04C6AFB7" w14:textId="1181ABE0" w:rsidR="00D83639" w:rsidRPr="00170FF3" w:rsidRDefault="00507424" w:rsidP="00D83639">
      <w:pPr>
        <w:spacing w:after="0"/>
        <w:rPr>
          <w:lang w:val="fr-CA"/>
        </w:rPr>
      </w:pPr>
      <w:bookmarkStart w:id="50" w:name="lt_pId060"/>
      <w:r w:rsidRPr="00170FF3">
        <w:rPr>
          <w:lang w:val="fr-CA"/>
        </w:rPr>
        <w:t>Ottawa (</w:t>
      </w:r>
      <w:r w:rsidR="009177EF" w:rsidRPr="00170FF3">
        <w:rPr>
          <w:lang w:val="fr-CA"/>
        </w:rPr>
        <w:t>Ontario) K</w:t>
      </w:r>
      <w:r w:rsidRPr="00170FF3">
        <w:rPr>
          <w:lang w:val="fr-CA"/>
        </w:rPr>
        <w:t>1S 5N8</w:t>
      </w:r>
      <w:bookmarkEnd w:id="50"/>
    </w:p>
    <w:p w14:paraId="554FB3C8" w14:textId="14818C41" w:rsidR="00D83639" w:rsidRPr="00170FF3" w:rsidRDefault="00C20A44" w:rsidP="00D83639">
      <w:pPr>
        <w:spacing w:after="0"/>
        <w:rPr>
          <w:lang w:val="fr-CA"/>
        </w:rPr>
      </w:pPr>
      <w:bookmarkStart w:id="51" w:name="lt_pId061"/>
      <w:r w:rsidRPr="00170FF3">
        <w:rPr>
          <w:lang w:val="fr-CA"/>
        </w:rPr>
        <w:t>Téléphone (sans frais) : 1-800-668-3740</w:t>
      </w:r>
      <w:bookmarkEnd w:id="51"/>
    </w:p>
    <w:bookmarkStart w:id="52" w:name="lt_pId062"/>
    <w:p w14:paraId="6DB0D140" w14:textId="7A9B6BED" w:rsidR="00D83639" w:rsidRPr="00170FF3" w:rsidRDefault="009177EF" w:rsidP="00D83639">
      <w:pPr>
        <w:spacing w:after="0"/>
        <w:rPr>
          <w:rFonts w:ascii="Open Sans" w:hAnsi="Open Sans" w:cs="Open Sans"/>
          <w:color w:val="auto"/>
          <w:lang w:val="fr-CA"/>
        </w:rPr>
      </w:pPr>
      <w:r>
        <w:rPr>
          <w:rFonts w:ascii="Open Sans" w:hAnsi="Open Sans" w:cs="Open Sans"/>
          <w:lang w:val="fr-CA"/>
        </w:rPr>
        <w:fldChar w:fldCharType="begin"/>
      </w:r>
      <w:r>
        <w:rPr>
          <w:rFonts w:ascii="Open Sans" w:hAnsi="Open Sans" w:cs="Open Sans"/>
          <w:lang w:val="fr-CA"/>
        </w:rPr>
        <w:instrText xml:space="preserve"> HYPERLINK "mailto:</w:instrText>
      </w:r>
      <w:r w:rsidRPr="009177EF">
        <w:rPr>
          <w:rFonts w:ascii="Open Sans" w:hAnsi="Open Sans" w:cs="Open Sans"/>
          <w:lang w:val="fr-CA"/>
        </w:rPr>
        <w:instrText>Formalreviews@royalcollege.ca</w:instrText>
      </w:r>
      <w:r>
        <w:rPr>
          <w:rFonts w:ascii="Open Sans" w:hAnsi="Open Sans" w:cs="Open Sans"/>
          <w:lang w:val="fr-CA"/>
        </w:rPr>
        <w:instrText xml:space="preserve">" </w:instrText>
      </w:r>
      <w:r>
        <w:rPr>
          <w:rFonts w:ascii="Open Sans" w:hAnsi="Open Sans" w:cs="Open Sans"/>
          <w:lang w:val="fr-CA"/>
        </w:rPr>
      </w:r>
      <w:r>
        <w:rPr>
          <w:rFonts w:ascii="Open Sans" w:hAnsi="Open Sans" w:cs="Open Sans"/>
          <w:lang w:val="fr-CA"/>
        </w:rPr>
        <w:fldChar w:fldCharType="separate"/>
      </w:r>
      <w:r w:rsidRPr="00994B90">
        <w:rPr>
          <w:rStyle w:val="Hyperlink"/>
          <w:rFonts w:ascii="Open Sans" w:hAnsi="Open Sans" w:cs="Open Sans"/>
          <w:lang w:val="fr-CA"/>
        </w:rPr>
        <w:t>Formalreviews@royalcollege.ca</w:t>
      </w:r>
      <w:bookmarkEnd w:id="52"/>
      <w:r>
        <w:rPr>
          <w:rFonts w:ascii="Open Sans" w:hAnsi="Open Sans" w:cs="Open Sans"/>
          <w:lang w:val="fr-CA"/>
        </w:rPr>
        <w:fldChar w:fldCharType="end"/>
      </w:r>
      <w:r w:rsidR="00761C51" w:rsidRPr="00170FF3">
        <w:rPr>
          <w:rFonts w:ascii="Open Sans" w:hAnsi="Open Sans" w:cs="Open Sans"/>
          <w:color w:val="auto"/>
          <w:lang w:val="fr-CA"/>
        </w:rPr>
        <w:t xml:space="preserve"> </w:t>
      </w:r>
    </w:p>
    <w:p w14:paraId="33587D09" w14:textId="77777777" w:rsidR="000C6085" w:rsidRPr="00170FF3" w:rsidRDefault="000C6085" w:rsidP="00D83639">
      <w:pPr>
        <w:snapToGrid/>
        <w:spacing w:line="276" w:lineRule="auto"/>
        <w:rPr>
          <w:lang w:val="fr-CA"/>
        </w:rPr>
      </w:pPr>
    </w:p>
    <w:p w14:paraId="64C1949D" w14:textId="4A631E8D" w:rsidR="0090395A" w:rsidRPr="00170FF3" w:rsidRDefault="00B36478" w:rsidP="00BC7CB3">
      <w:pPr>
        <w:pStyle w:val="Heading3"/>
        <w:numPr>
          <w:ilvl w:val="0"/>
          <w:numId w:val="14"/>
        </w:numPr>
        <w:spacing w:before="200" w:line="259" w:lineRule="auto"/>
        <w:rPr>
          <w:lang w:val="fr-CA"/>
        </w:rPr>
      </w:pPr>
      <w:bookmarkStart w:id="53" w:name="lt_pId063"/>
      <w:r w:rsidRPr="00170FF3">
        <w:rPr>
          <w:lang w:val="fr-CA"/>
        </w:rPr>
        <w:t>Annexes</w:t>
      </w:r>
      <w:bookmarkEnd w:id="53"/>
    </w:p>
    <w:p w14:paraId="716F3CC6" w14:textId="2F93023B" w:rsidR="00C54017" w:rsidRPr="00170FF3" w:rsidRDefault="009625A1" w:rsidP="00C54017">
      <w:pPr>
        <w:spacing w:after="0"/>
        <w:rPr>
          <w:lang w:val="fr-CA"/>
        </w:rPr>
      </w:pPr>
      <w:bookmarkStart w:id="54" w:name="lt_pId064"/>
      <w:r w:rsidRPr="00170FF3">
        <w:rPr>
          <w:lang w:val="fr-CA"/>
        </w:rPr>
        <w:t>Annexe A : Procédures de révision officielle</w:t>
      </w:r>
      <w:bookmarkEnd w:id="54"/>
    </w:p>
    <w:p w14:paraId="537B6DCB" w14:textId="77777777" w:rsidR="00C54017" w:rsidRPr="00170FF3" w:rsidRDefault="00C54017" w:rsidP="009954A5">
      <w:pPr>
        <w:rPr>
          <w:lang w:val="fr-CA"/>
        </w:rPr>
      </w:pPr>
    </w:p>
    <w:p w14:paraId="412FD3F2" w14:textId="0274FFBE" w:rsidR="00CE200B" w:rsidRPr="00170FF3" w:rsidRDefault="004F1B81" w:rsidP="00BC7CB3">
      <w:pPr>
        <w:pStyle w:val="Heading3"/>
        <w:numPr>
          <w:ilvl w:val="0"/>
          <w:numId w:val="14"/>
        </w:numPr>
        <w:spacing w:before="200" w:line="259" w:lineRule="auto"/>
        <w:rPr>
          <w:lang w:val="fr-CA"/>
        </w:rPr>
      </w:pPr>
      <w:bookmarkStart w:id="55" w:name="lt_pId065"/>
      <w:r w:rsidRPr="00170FF3">
        <w:rPr>
          <w:lang w:val="fr-CA"/>
        </w:rPr>
        <w:t>Fiche de la politique</w:t>
      </w:r>
      <w:bookmarkEnd w:id="55"/>
    </w:p>
    <w:tbl>
      <w:tblPr>
        <w:tblStyle w:val="LightList-Accent1"/>
        <w:tblW w:w="0" w:type="auto"/>
        <w:tblInd w:w="108" w:type="dxa"/>
        <w:tblLook w:val="0480" w:firstRow="0" w:lastRow="0" w:firstColumn="1" w:lastColumn="0" w:noHBand="0" w:noVBand="1"/>
      </w:tblPr>
      <w:tblGrid>
        <w:gridCol w:w="3482"/>
        <w:gridCol w:w="5176"/>
      </w:tblGrid>
      <w:tr w:rsidR="00D178E0" w:rsidRPr="00170FF3" w14:paraId="2B4F47BD" w14:textId="77777777" w:rsidTr="00D17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62E2C487" w14:textId="6862E30F" w:rsidR="00CE200B" w:rsidRPr="00170FF3" w:rsidRDefault="00214BA8" w:rsidP="00F85712">
            <w:pPr>
              <w:rPr>
                <w:lang w:val="fr-CA"/>
              </w:rPr>
            </w:pPr>
            <w:bookmarkStart w:id="56" w:name="lt_pId066"/>
            <w:r w:rsidRPr="00170FF3">
              <w:rPr>
                <w:b w:val="0"/>
                <w:lang w:val="fr-CA"/>
              </w:rPr>
              <w:t>Approuvée par :</w:t>
            </w:r>
            <w:bookmarkEnd w:id="56"/>
          </w:p>
        </w:tc>
        <w:tc>
          <w:tcPr>
            <w:tcW w:w="5176" w:type="dxa"/>
            <w:tcBorders>
              <w:left w:val="single" w:sz="8" w:space="0" w:color="007680" w:themeColor="accent1"/>
            </w:tcBorders>
          </w:tcPr>
          <w:p w14:paraId="309A522D" w14:textId="201ED343" w:rsidR="00CE200B" w:rsidRPr="00170FF3" w:rsidRDefault="009177EF" w:rsidP="00F85712">
            <w:pPr>
              <w:cnfStyle w:val="000000100000" w:firstRow="0" w:lastRow="0" w:firstColumn="0" w:lastColumn="0" w:oddVBand="0" w:evenVBand="0" w:oddHBand="1" w:evenHBand="0" w:firstRowFirstColumn="0" w:firstRowLastColumn="0" w:lastRowFirstColumn="0" w:lastRowLastColumn="0"/>
              <w:rPr>
                <w:lang w:val="fr-CA"/>
              </w:rPr>
            </w:pPr>
            <w:bookmarkStart w:id="57" w:name="lt_pId095"/>
            <w:r w:rsidRPr="00064F31">
              <w:rPr>
                <w:rFonts w:ascii="Open Sans" w:eastAsia="Open Sans" w:hAnsi="Open Sans" w:cs="Open Sans"/>
                <w:color w:val="595959"/>
                <w:szCs w:val="20"/>
                <w:lang w:val="fr-CA"/>
              </w:rPr>
              <w:t xml:space="preserve">Comité de l’évaluation </w:t>
            </w:r>
            <w:bookmarkEnd w:id="57"/>
            <w:r>
              <w:rPr>
                <w:rFonts w:ascii="Open Sans" w:eastAsia="Open Sans" w:hAnsi="Open Sans" w:cs="Open Sans"/>
                <w:color w:val="595959"/>
                <w:szCs w:val="20"/>
                <w:lang w:val="fr-CA"/>
              </w:rPr>
              <w:t xml:space="preserve">et </w:t>
            </w:r>
            <w:proofErr w:type="spellStart"/>
            <w:r w:rsidRPr="001646E2">
              <w:rPr>
                <w:rFonts w:ascii="Open Sans" w:eastAsia="Open Sans" w:hAnsi="Open Sans" w:cs="Open Sans"/>
                <w:color w:val="595959"/>
                <w:szCs w:val="20"/>
                <w:lang w:val="en-US"/>
              </w:rPr>
              <w:t>Comité</w:t>
            </w:r>
            <w:proofErr w:type="spellEnd"/>
            <w:r w:rsidRPr="001646E2">
              <w:rPr>
                <w:rFonts w:ascii="Open Sans" w:eastAsia="Open Sans" w:hAnsi="Open Sans" w:cs="Open Sans"/>
                <w:color w:val="595959"/>
                <w:szCs w:val="20"/>
                <w:lang w:val="en-US"/>
              </w:rPr>
              <w:t xml:space="preserve"> de </w:t>
            </w:r>
            <w:proofErr w:type="spellStart"/>
            <w:r w:rsidRPr="001646E2">
              <w:rPr>
                <w:rFonts w:ascii="Open Sans" w:eastAsia="Open Sans" w:hAnsi="Open Sans" w:cs="Open Sans"/>
                <w:color w:val="595959"/>
                <w:szCs w:val="20"/>
                <w:lang w:val="en-US"/>
              </w:rPr>
              <w:t>l’éducation</w:t>
            </w:r>
            <w:proofErr w:type="spellEnd"/>
            <w:r w:rsidRPr="001646E2">
              <w:rPr>
                <w:rFonts w:ascii="Open Sans" w:eastAsia="Open Sans" w:hAnsi="Open Sans" w:cs="Open Sans"/>
                <w:color w:val="595959"/>
                <w:szCs w:val="20"/>
                <w:lang w:val="en-US"/>
              </w:rPr>
              <w:t xml:space="preserve"> </w:t>
            </w:r>
            <w:proofErr w:type="spellStart"/>
            <w:r w:rsidRPr="001646E2">
              <w:rPr>
                <w:rFonts w:ascii="Open Sans" w:eastAsia="Open Sans" w:hAnsi="Open Sans" w:cs="Open Sans"/>
                <w:color w:val="595959"/>
                <w:szCs w:val="20"/>
                <w:lang w:val="en-US"/>
              </w:rPr>
              <w:t>spécialisée</w:t>
            </w:r>
            <w:proofErr w:type="spellEnd"/>
          </w:p>
        </w:tc>
      </w:tr>
      <w:tr w:rsidR="00D178E0" w:rsidRPr="00170FF3" w14:paraId="54C50EF6" w14:textId="77777777" w:rsidTr="00D178E0">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1B7FEAC4" w14:textId="38255B36" w:rsidR="00CE200B" w:rsidRPr="00170FF3" w:rsidRDefault="003459AB" w:rsidP="00F85712">
            <w:pPr>
              <w:rPr>
                <w:lang w:val="fr-CA"/>
              </w:rPr>
            </w:pPr>
            <w:bookmarkStart w:id="58" w:name="lt_pId068"/>
            <w:r w:rsidRPr="00170FF3">
              <w:rPr>
                <w:b w:val="0"/>
                <w:lang w:val="fr-CA"/>
              </w:rPr>
              <w:t>Date d’approbation initiale</w:t>
            </w:r>
            <w:r w:rsidR="00BF6C0C" w:rsidRPr="00170FF3">
              <w:rPr>
                <w:b w:val="0"/>
                <w:lang w:val="fr-CA"/>
              </w:rPr>
              <w:t> </w:t>
            </w:r>
            <w:r w:rsidRPr="00170FF3">
              <w:rPr>
                <w:b w:val="0"/>
                <w:lang w:val="fr-CA"/>
              </w:rPr>
              <w:t>:</w:t>
            </w:r>
            <w:bookmarkEnd w:id="58"/>
            <w:r w:rsidR="00761C51" w:rsidRPr="00170FF3">
              <w:rPr>
                <w:b w:val="0"/>
                <w:lang w:val="fr-CA"/>
              </w:rPr>
              <w:t xml:space="preserve"> </w:t>
            </w:r>
          </w:p>
        </w:tc>
        <w:tc>
          <w:tcPr>
            <w:tcW w:w="5176" w:type="dxa"/>
            <w:tcBorders>
              <w:left w:val="single" w:sz="8" w:space="0" w:color="007680" w:themeColor="accent1"/>
            </w:tcBorders>
          </w:tcPr>
          <w:p w14:paraId="155E1129" w14:textId="07609294" w:rsidR="00CE200B" w:rsidRPr="00170FF3" w:rsidRDefault="005F34E3" w:rsidP="00F85712">
            <w:pPr>
              <w:cnfStyle w:val="000000000000" w:firstRow="0" w:lastRow="0" w:firstColumn="0" w:lastColumn="0" w:oddVBand="0" w:evenVBand="0" w:oddHBand="0" w:evenHBand="0" w:firstRowFirstColumn="0" w:firstRowLastColumn="0" w:lastRowFirstColumn="0" w:lastRowLastColumn="0"/>
              <w:rPr>
                <w:lang w:val="fr-CA"/>
              </w:rPr>
            </w:pPr>
            <w:bookmarkStart w:id="59" w:name="lt_pId069"/>
            <w:r w:rsidRPr="00170FF3">
              <w:rPr>
                <w:lang w:val="fr-CA"/>
              </w:rPr>
              <w:t>Novembre 2017</w:t>
            </w:r>
            <w:bookmarkEnd w:id="59"/>
          </w:p>
        </w:tc>
      </w:tr>
      <w:tr w:rsidR="00D178E0" w:rsidRPr="00170FF3" w14:paraId="71ADA868" w14:textId="77777777" w:rsidTr="00D17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26DBCEA2" w14:textId="0C54C41C" w:rsidR="00CE200B" w:rsidRPr="00170FF3" w:rsidRDefault="001B1072" w:rsidP="00F85712">
            <w:pPr>
              <w:rPr>
                <w:lang w:val="fr-CA"/>
              </w:rPr>
            </w:pPr>
            <w:bookmarkStart w:id="60" w:name="lt_pId070"/>
            <w:r w:rsidRPr="00170FF3">
              <w:rPr>
                <w:b w:val="0"/>
                <w:lang w:val="fr-CA"/>
              </w:rPr>
              <w:t>Parcours d’approbation :</w:t>
            </w:r>
            <w:bookmarkEnd w:id="60"/>
          </w:p>
        </w:tc>
        <w:tc>
          <w:tcPr>
            <w:tcW w:w="5176" w:type="dxa"/>
            <w:tcBorders>
              <w:left w:val="single" w:sz="8" w:space="0" w:color="007680" w:themeColor="accent1"/>
            </w:tcBorders>
          </w:tcPr>
          <w:p w14:paraId="5992D978" w14:textId="764B72C3" w:rsidR="00CE200B" w:rsidRPr="00170FF3" w:rsidRDefault="009177EF" w:rsidP="00F85712">
            <w:pPr>
              <w:cnfStyle w:val="000000100000" w:firstRow="0" w:lastRow="0" w:firstColumn="0" w:lastColumn="0" w:oddVBand="0" w:evenVBand="0" w:oddHBand="1" w:evenHBand="0" w:firstRowFirstColumn="0" w:firstRowLastColumn="0" w:lastRowFirstColumn="0" w:lastRowLastColumn="0"/>
              <w:rPr>
                <w:lang w:val="fr-CA"/>
              </w:rPr>
            </w:pPr>
            <w:r w:rsidRPr="00457307">
              <w:rPr>
                <w:rFonts w:ascii="Open Sans" w:eastAsia="Open Sans" w:hAnsi="Open Sans" w:cs="Open Sans"/>
                <w:color w:val="595959"/>
                <w:szCs w:val="20"/>
                <w:lang w:val="fr-CA"/>
              </w:rPr>
              <w:t xml:space="preserve">Le </w:t>
            </w:r>
            <w:r w:rsidRPr="002C6708">
              <w:rPr>
                <w:rFonts w:ascii="Open Sans" w:eastAsia="Open Sans" w:hAnsi="Open Sans" w:cs="Open Sans"/>
                <w:color w:val="595959"/>
                <w:szCs w:val="20"/>
                <w:lang w:val="fr-CA"/>
              </w:rPr>
              <w:t>d</w:t>
            </w:r>
            <w:proofErr w:type="spellStart"/>
            <w:r w:rsidRPr="002C6708">
              <w:rPr>
                <w:rFonts w:ascii="Open Sans" w:eastAsia="Open Sans" w:hAnsi="Open Sans" w:cs="Open Sans"/>
                <w:color w:val="595959"/>
                <w:szCs w:val="20"/>
              </w:rPr>
              <w:t>irecteur</w:t>
            </w:r>
            <w:proofErr w:type="spellEnd"/>
            <w:r w:rsidRPr="002C6708">
              <w:rPr>
                <w:rFonts w:ascii="Open Sans" w:eastAsia="Open Sans" w:hAnsi="Open Sans" w:cs="Open Sans"/>
                <w:color w:val="595959"/>
                <w:szCs w:val="20"/>
              </w:rPr>
              <w:t xml:space="preserve"> </w:t>
            </w:r>
            <w:proofErr w:type="spellStart"/>
            <w:proofErr w:type="gramStart"/>
            <w:r w:rsidRPr="002C6708">
              <w:rPr>
                <w:rFonts w:ascii="Open Sans" w:eastAsia="Open Sans" w:hAnsi="Open Sans" w:cs="Open Sans"/>
                <w:color w:val="595959"/>
                <w:szCs w:val="20"/>
              </w:rPr>
              <w:t>exécutif</w:t>
            </w:r>
            <w:proofErr w:type="spellEnd"/>
            <w:proofErr w:type="gramEnd"/>
            <w:r w:rsidRPr="002C6708">
              <w:rPr>
                <w:rFonts w:ascii="Open Sans" w:eastAsia="Open Sans" w:hAnsi="Open Sans" w:cs="Open Sans"/>
                <w:color w:val="595959"/>
                <w:szCs w:val="20"/>
              </w:rPr>
              <w:t xml:space="preserve">, </w:t>
            </w:r>
            <w:r>
              <w:rPr>
                <w:rFonts w:ascii="Open Sans" w:eastAsia="Open Sans" w:hAnsi="Open Sans" w:cs="Open Sans"/>
                <w:color w:val="595959"/>
                <w:szCs w:val="20"/>
              </w:rPr>
              <w:t>b</w:t>
            </w:r>
            <w:r w:rsidRPr="002C6708">
              <w:rPr>
                <w:rFonts w:ascii="Open Sans" w:eastAsia="Open Sans" w:hAnsi="Open Sans" w:cs="Open Sans"/>
                <w:color w:val="595959"/>
                <w:szCs w:val="20"/>
              </w:rPr>
              <w:t xml:space="preserve">ureau des </w:t>
            </w:r>
            <w:proofErr w:type="spellStart"/>
            <w:r w:rsidRPr="002C6708">
              <w:rPr>
                <w:rFonts w:ascii="Open Sans" w:eastAsia="Open Sans" w:hAnsi="Open Sans" w:cs="Open Sans"/>
                <w:color w:val="595959"/>
                <w:szCs w:val="20"/>
              </w:rPr>
              <w:t>normes</w:t>
            </w:r>
            <w:proofErr w:type="spellEnd"/>
            <w:r w:rsidRPr="002C6708">
              <w:rPr>
                <w:rFonts w:ascii="Open Sans" w:eastAsia="Open Sans" w:hAnsi="Open Sans" w:cs="Open Sans"/>
                <w:color w:val="595959"/>
                <w:szCs w:val="20"/>
              </w:rPr>
              <w:t xml:space="preserve"> et de </w:t>
            </w:r>
            <w:proofErr w:type="spellStart"/>
            <w:r w:rsidRPr="002C6708">
              <w:rPr>
                <w:rFonts w:ascii="Open Sans" w:eastAsia="Open Sans" w:hAnsi="Open Sans" w:cs="Open Sans"/>
                <w:color w:val="595959"/>
                <w:szCs w:val="20"/>
              </w:rPr>
              <w:t>l’évaluation</w:t>
            </w:r>
            <w:proofErr w:type="spellEnd"/>
          </w:p>
        </w:tc>
      </w:tr>
      <w:tr w:rsidR="00D178E0" w:rsidRPr="00170FF3" w14:paraId="102BB22B" w14:textId="77777777" w:rsidTr="00D178E0">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2E22997D" w14:textId="1DA4276D" w:rsidR="00CE200B" w:rsidRPr="00170FF3" w:rsidRDefault="003C6BA0" w:rsidP="00F85712">
            <w:pPr>
              <w:rPr>
                <w:lang w:val="fr-CA"/>
              </w:rPr>
            </w:pPr>
            <w:bookmarkStart w:id="61" w:name="lt_pId072"/>
            <w:r w:rsidRPr="00170FF3">
              <w:rPr>
                <w:b w:val="0"/>
                <w:lang w:val="fr-CA"/>
              </w:rPr>
              <w:t>Entrée en vigueur</w:t>
            </w:r>
            <w:r w:rsidR="00BF6C0C" w:rsidRPr="00170FF3">
              <w:rPr>
                <w:b w:val="0"/>
                <w:lang w:val="fr-CA"/>
              </w:rPr>
              <w:t> </w:t>
            </w:r>
            <w:r w:rsidRPr="00170FF3">
              <w:rPr>
                <w:b w:val="0"/>
                <w:lang w:val="fr-CA"/>
              </w:rPr>
              <w:t>:</w:t>
            </w:r>
            <w:bookmarkEnd w:id="61"/>
          </w:p>
        </w:tc>
        <w:tc>
          <w:tcPr>
            <w:tcW w:w="5176" w:type="dxa"/>
            <w:tcBorders>
              <w:left w:val="single" w:sz="8" w:space="0" w:color="007680" w:themeColor="accent1"/>
            </w:tcBorders>
          </w:tcPr>
          <w:p w14:paraId="0067260F" w14:textId="28F838DF" w:rsidR="00CE200B" w:rsidRPr="00170FF3" w:rsidRDefault="005F34E3" w:rsidP="00F85712">
            <w:pPr>
              <w:cnfStyle w:val="000000000000" w:firstRow="0" w:lastRow="0" w:firstColumn="0" w:lastColumn="0" w:oddVBand="0" w:evenVBand="0" w:oddHBand="0" w:evenHBand="0" w:firstRowFirstColumn="0" w:firstRowLastColumn="0" w:lastRowFirstColumn="0" w:lastRowLastColumn="0"/>
              <w:rPr>
                <w:lang w:val="fr-CA"/>
              </w:rPr>
            </w:pPr>
            <w:bookmarkStart w:id="62" w:name="lt_pId073"/>
            <w:r w:rsidRPr="00170FF3">
              <w:rPr>
                <w:lang w:val="fr-CA"/>
              </w:rPr>
              <w:t>Novembre 2017</w:t>
            </w:r>
            <w:bookmarkEnd w:id="62"/>
          </w:p>
        </w:tc>
      </w:tr>
      <w:tr w:rsidR="00D178E0" w:rsidRPr="00170FF3" w14:paraId="6D859F94" w14:textId="77777777" w:rsidTr="00D17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775ECF3F" w14:textId="55FE1349" w:rsidR="00422049" w:rsidRPr="00170FF3" w:rsidRDefault="00F956F3" w:rsidP="00F85712">
            <w:pPr>
              <w:rPr>
                <w:lang w:val="fr-CA"/>
              </w:rPr>
            </w:pPr>
            <w:bookmarkStart w:id="63" w:name="lt_pId074"/>
            <w:r w:rsidRPr="00170FF3">
              <w:rPr>
                <w:b w:val="0"/>
                <w:bCs w:val="0"/>
                <w:lang w:val="fr-CA"/>
              </w:rPr>
              <w:t>Date d’approbation révisée</w:t>
            </w:r>
            <w:r w:rsidR="00BF6C0C" w:rsidRPr="00170FF3">
              <w:rPr>
                <w:b w:val="0"/>
                <w:bCs w:val="0"/>
                <w:lang w:val="fr-CA"/>
              </w:rPr>
              <w:t> </w:t>
            </w:r>
            <w:r w:rsidRPr="00170FF3">
              <w:rPr>
                <w:b w:val="0"/>
                <w:bCs w:val="0"/>
                <w:lang w:val="fr-CA"/>
              </w:rPr>
              <w:t>:</w:t>
            </w:r>
            <w:bookmarkEnd w:id="63"/>
          </w:p>
        </w:tc>
        <w:tc>
          <w:tcPr>
            <w:tcW w:w="5176" w:type="dxa"/>
            <w:tcBorders>
              <w:left w:val="single" w:sz="8" w:space="0" w:color="007680" w:themeColor="accent1"/>
            </w:tcBorders>
          </w:tcPr>
          <w:p w14:paraId="0B4191DE" w14:textId="332DAD3C" w:rsidR="00422049" w:rsidRPr="00170FF3" w:rsidRDefault="009177EF" w:rsidP="00F85712">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Le 24 </w:t>
            </w:r>
            <w:r w:rsidR="00247748">
              <w:rPr>
                <w:lang w:val="fr-CA"/>
              </w:rPr>
              <w:t>novembre</w:t>
            </w:r>
            <w:r>
              <w:rPr>
                <w:lang w:val="fr-CA"/>
              </w:rPr>
              <w:t xml:space="preserve"> 2022</w:t>
            </w:r>
          </w:p>
        </w:tc>
      </w:tr>
      <w:tr w:rsidR="00D178E0" w:rsidRPr="00170FF3" w14:paraId="081B4639" w14:textId="77777777" w:rsidTr="00D178E0">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3A47D7DE" w14:textId="4F1EEEBC" w:rsidR="00CE200B" w:rsidRPr="00170FF3" w:rsidRDefault="00771DD3" w:rsidP="00F85712">
            <w:pPr>
              <w:rPr>
                <w:lang w:val="fr-CA"/>
              </w:rPr>
            </w:pPr>
            <w:bookmarkStart w:id="64" w:name="lt_pId076"/>
            <w:r w:rsidRPr="00170FF3">
              <w:rPr>
                <w:b w:val="0"/>
                <w:lang w:val="fr-CA"/>
              </w:rPr>
              <w:t>Date de la prochaine révision :</w:t>
            </w:r>
            <w:bookmarkEnd w:id="64"/>
          </w:p>
        </w:tc>
        <w:tc>
          <w:tcPr>
            <w:tcW w:w="5176" w:type="dxa"/>
            <w:tcBorders>
              <w:left w:val="single" w:sz="8" w:space="0" w:color="007680" w:themeColor="accent1"/>
            </w:tcBorders>
          </w:tcPr>
          <w:p w14:paraId="71313716" w14:textId="3E0BBF0E" w:rsidR="00CE200B" w:rsidRPr="00170FF3" w:rsidRDefault="00247748" w:rsidP="00F85712">
            <w:pPr>
              <w:cnfStyle w:val="000000000000" w:firstRow="0" w:lastRow="0" w:firstColumn="0" w:lastColumn="0" w:oddVBand="0" w:evenVBand="0" w:oddHBand="0" w:evenHBand="0" w:firstRowFirstColumn="0" w:firstRowLastColumn="0" w:lastRowFirstColumn="0" w:lastRowLastColumn="0"/>
              <w:rPr>
                <w:lang w:val="fr-CA"/>
              </w:rPr>
            </w:pPr>
            <w:r>
              <w:rPr>
                <w:lang w:val="fr-CA"/>
              </w:rPr>
              <w:t>Novembre</w:t>
            </w:r>
            <w:r w:rsidR="009177EF">
              <w:rPr>
                <w:lang w:val="fr-CA"/>
              </w:rPr>
              <w:t xml:space="preserve"> 2025</w:t>
            </w:r>
          </w:p>
        </w:tc>
      </w:tr>
      <w:tr w:rsidR="00D178E0" w:rsidRPr="00170FF3" w14:paraId="063770BA" w14:textId="77777777" w:rsidTr="00D17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1961BCAB" w14:textId="5C5AA465" w:rsidR="00CE200B" w:rsidRPr="00170FF3" w:rsidRDefault="00C73D82" w:rsidP="00F85712">
            <w:pPr>
              <w:rPr>
                <w:lang w:val="fr-CA"/>
              </w:rPr>
            </w:pPr>
            <w:bookmarkStart w:id="65" w:name="lt_pId078"/>
            <w:r w:rsidRPr="00170FF3">
              <w:rPr>
                <w:b w:val="0"/>
                <w:lang w:val="fr-CA"/>
              </w:rPr>
              <w:t>Bureau du Collège royal :</w:t>
            </w:r>
            <w:bookmarkEnd w:id="65"/>
          </w:p>
        </w:tc>
        <w:tc>
          <w:tcPr>
            <w:tcW w:w="5176" w:type="dxa"/>
            <w:tcBorders>
              <w:left w:val="single" w:sz="8" w:space="0" w:color="007680" w:themeColor="accent1"/>
            </w:tcBorders>
          </w:tcPr>
          <w:p w14:paraId="558FBC4B" w14:textId="3E482EA7" w:rsidR="00CE200B" w:rsidRPr="00170FF3" w:rsidRDefault="009A192A" w:rsidP="00F85712">
            <w:pPr>
              <w:cnfStyle w:val="000000100000" w:firstRow="0" w:lastRow="0" w:firstColumn="0" w:lastColumn="0" w:oddVBand="0" w:evenVBand="0" w:oddHBand="1" w:evenHBand="0" w:firstRowFirstColumn="0" w:firstRowLastColumn="0" w:lastRowFirstColumn="0" w:lastRowLastColumn="0"/>
              <w:rPr>
                <w:lang w:val="fr-CA"/>
              </w:rPr>
            </w:pPr>
            <w:bookmarkStart w:id="66" w:name="lt_pId079"/>
            <w:r w:rsidRPr="00170FF3">
              <w:rPr>
                <w:lang w:val="fr-CA"/>
              </w:rPr>
              <w:t>CEM, Évaluation</w:t>
            </w:r>
            <w:bookmarkEnd w:id="66"/>
          </w:p>
        </w:tc>
      </w:tr>
      <w:tr w:rsidR="00D178E0" w:rsidRPr="00170FF3" w14:paraId="460E5FEF" w14:textId="77777777" w:rsidTr="00D178E0">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17EC3D21" w14:textId="421932C1" w:rsidR="00CE200B" w:rsidRPr="00170FF3" w:rsidRDefault="001D4112" w:rsidP="00F85712">
            <w:pPr>
              <w:rPr>
                <w:lang w:val="fr-CA"/>
              </w:rPr>
            </w:pPr>
            <w:bookmarkStart w:id="67" w:name="lt_pId080"/>
            <w:r w:rsidRPr="00170FF3">
              <w:rPr>
                <w:b w:val="0"/>
                <w:lang w:val="fr-CA"/>
              </w:rPr>
              <w:t>Version</w:t>
            </w:r>
            <w:r w:rsidR="00BF6C0C" w:rsidRPr="00170FF3">
              <w:rPr>
                <w:b w:val="0"/>
                <w:lang w:val="fr-CA"/>
              </w:rPr>
              <w:t> </w:t>
            </w:r>
            <w:r w:rsidRPr="00170FF3">
              <w:rPr>
                <w:b w:val="0"/>
                <w:lang w:val="fr-CA"/>
              </w:rPr>
              <w:t>:</w:t>
            </w:r>
            <w:bookmarkEnd w:id="67"/>
          </w:p>
        </w:tc>
        <w:tc>
          <w:tcPr>
            <w:tcW w:w="5176" w:type="dxa"/>
            <w:tcBorders>
              <w:left w:val="single" w:sz="8" w:space="0" w:color="007680" w:themeColor="accent1"/>
            </w:tcBorders>
          </w:tcPr>
          <w:p w14:paraId="5CF1DF3F" w14:textId="0CB388DD" w:rsidR="00CE200B" w:rsidRPr="00170FF3" w:rsidRDefault="009177EF" w:rsidP="00F85712">
            <w:pPr>
              <w:cnfStyle w:val="000000000000" w:firstRow="0" w:lastRow="0" w:firstColumn="0" w:lastColumn="0" w:oddVBand="0" w:evenVBand="0" w:oddHBand="0" w:evenHBand="0" w:firstRowFirstColumn="0" w:firstRowLastColumn="0" w:lastRowFirstColumn="0" w:lastRowLastColumn="0"/>
              <w:rPr>
                <w:lang w:val="fr-CA"/>
              </w:rPr>
            </w:pPr>
            <w:r w:rsidRPr="00C515EF">
              <w:rPr>
                <w:rFonts w:ascii="Open Sans" w:eastAsia="Open Sans" w:hAnsi="Open Sans" w:cs="Open Sans"/>
                <w:color w:val="595959"/>
                <w:szCs w:val="20"/>
                <w:lang w:val="fr-FR"/>
              </w:rPr>
              <w:t>Approuvé</w:t>
            </w:r>
          </w:p>
        </w:tc>
      </w:tr>
      <w:tr w:rsidR="00D178E0" w:rsidRPr="00170FF3" w14:paraId="4AEC3181" w14:textId="77777777" w:rsidTr="00D17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30832AD1" w14:textId="7BD243DA" w:rsidR="00CE200B" w:rsidRPr="00170FF3" w:rsidRDefault="00325079" w:rsidP="00F85712">
            <w:pPr>
              <w:rPr>
                <w:lang w:val="fr-CA"/>
              </w:rPr>
            </w:pPr>
            <w:bookmarkStart w:id="68" w:name="lt_pId082"/>
            <w:r w:rsidRPr="00170FF3">
              <w:rPr>
                <w:b w:val="0"/>
                <w:lang w:val="fr-CA"/>
              </w:rPr>
              <w:t>Mots clés</w:t>
            </w:r>
            <w:r w:rsidR="00BF6C0C" w:rsidRPr="00170FF3">
              <w:rPr>
                <w:b w:val="0"/>
                <w:lang w:val="fr-CA"/>
              </w:rPr>
              <w:t> </w:t>
            </w:r>
            <w:r w:rsidRPr="00170FF3">
              <w:rPr>
                <w:b w:val="0"/>
                <w:lang w:val="fr-CA"/>
              </w:rPr>
              <w:t>:</w:t>
            </w:r>
            <w:bookmarkEnd w:id="68"/>
          </w:p>
        </w:tc>
        <w:tc>
          <w:tcPr>
            <w:tcW w:w="5176" w:type="dxa"/>
            <w:tcBorders>
              <w:left w:val="single" w:sz="8" w:space="0" w:color="007680" w:themeColor="accent1"/>
            </w:tcBorders>
          </w:tcPr>
          <w:p w14:paraId="330E6958" w14:textId="3722E527" w:rsidR="00CE200B" w:rsidRPr="00170FF3" w:rsidRDefault="00484863" w:rsidP="00F85712">
            <w:pPr>
              <w:cnfStyle w:val="000000100000" w:firstRow="0" w:lastRow="0" w:firstColumn="0" w:lastColumn="0" w:oddVBand="0" w:evenVBand="0" w:oddHBand="1" w:evenHBand="0" w:firstRowFirstColumn="0" w:firstRowLastColumn="0" w:lastRowFirstColumn="0" w:lastRowLastColumn="0"/>
              <w:rPr>
                <w:lang w:val="fr-CA"/>
              </w:rPr>
            </w:pPr>
            <w:bookmarkStart w:id="69" w:name="lt_pId083"/>
            <w:r w:rsidRPr="00170FF3">
              <w:rPr>
                <w:lang w:val="fr-CA"/>
              </w:rPr>
              <w:t>Révision officielle, irrégularité liée au processus, comité de révision officielle, examen sur dossier, audience, reprise d’examen</w:t>
            </w:r>
            <w:bookmarkEnd w:id="69"/>
          </w:p>
        </w:tc>
      </w:tr>
      <w:tr w:rsidR="00D178E0" w:rsidRPr="00170FF3" w14:paraId="10B424F2" w14:textId="77777777" w:rsidTr="00D178E0">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62340837" w14:textId="2355FCEC" w:rsidR="00CE200B" w:rsidRPr="00170FF3" w:rsidRDefault="003B60DB" w:rsidP="00F85712">
            <w:pPr>
              <w:rPr>
                <w:lang w:val="fr-CA"/>
              </w:rPr>
            </w:pPr>
            <w:bookmarkStart w:id="70" w:name="lt_pId084"/>
            <w:r w:rsidRPr="00170FF3">
              <w:rPr>
                <w:b w:val="0"/>
                <w:lang w:val="fr-CA"/>
              </w:rPr>
              <w:t>Cote de sécurité de l’information</w:t>
            </w:r>
            <w:bookmarkEnd w:id="70"/>
          </w:p>
        </w:tc>
        <w:tc>
          <w:tcPr>
            <w:tcW w:w="5176" w:type="dxa"/>
            <w:tcBorders>
              <w:left w:val="single" w:sz="8" w:space="0" w:color="007680" w:themeColor="accent1"/>
            </w:tcBorders>
          </w:tcPr>
          <w:p w14:paraId="012C0478" w14:textId="0DDD8B2B" w:rsidR="00CE200B" w:rsidRPr="00170FF3" w:rsidRDefault="009177EF" w:rsidP="00F85712">
            <w:pPr>
              <w:cnfStyle w:val="000000000000" w:firstRow="0" w:lastRow="0" w:firstColumn="0" w:lastColumn="0" w:oddVBand="0" w:evenVBand="0" w:oddHBand="0" w:evenHBand="0" w:firstRowFirstColumn="0" w:firstRowLastColumn="0" w:lastRowFirstColumn="0" w:lastRowLastColumn="0"/>
              <w:rPr>
                <w:lang w:val="fr-CA"/>
              </w:rPr>
            </w:pPr>
            <w:r>
              <w:rPr>
                <w:lang w:val="fr-CA"/>
              </w:rPr>
              <w:t>Public</w:t>
            </w:r>
          </w:p>
        </w:tc>
      </w:tr>
    </w:tbl>
    <w:p w14:paraId="69FA17FA" w14:textId="77777777" w:rsidR="00EA1E12" w:rsidRPr="00170FF3" w:rsidRDefault="00EA1E12" w:rsidP="00D85261">
      <w:pPr>
        <w:spacing w:after="360"/>
        <w:rPr>
          <w:lang w:val="fr-CA"/>
        </w:rPr>
      </w:pPr>
    </w:p>
    <w:sectPr w:rsidR="00EA1E12" w:rsidRPr="00170FF3" w:rsidSect="0090395A">
      <w:footerReference w:type="default" r:id="rId11"/>
      <w:headerReference w:type="first" r:id="rId12"/>
      <w:footerReference w:type="first" r:id="rId13"/>
      <w:pgSz w:w="12240" w:h="15840"/>
      <w:pgMar w:top="1440" w:right="1440" w:bottom="1440" w:left="1440" w:header="43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B3C6" w14:textId="77777777" w:rsidR="00E508BD" w:rsidRDefault="00761C51">
      <w:pPr>
        <w:spacing w:after="0"/>
      </w:pPr>
      <w:r>
        <w:separator/>
      </w:r>
    </w:p>
  </w:endnote>
  <w:endnote w:type="continuationSeparator" w:id="0">
    <w:p w14:paraId="594ADA39" w14:textId="77777777" w:rsidR="00E508BD" w:rsidRDefault="00761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00000001" w:usb1="4000205B" w:usb2="00000028" w:usb3="00000000" w:csb0="0000019F" w:csb1="00000000"/>
  </w:font>
  <w:font w:name="Open Sans SemiBold">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font>
  <w:font w:name="Times New Roman (Headings CS)">
    <w:altName w:val="Times New Roman"/>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08864"/>
      <w:docPartObj>
        <w:docPartGallery w:val="Page Numbers (Bottom of Page)"/>
        <w:docPartUnique/>
      </w:docPartObj>
    </w:sdtPr>
    <w:sdtEndPr>
      <w:rPr>
        <w:b/>
        <w:noProof/>
        <w:sz w:val="18"/>
        <w:szCs w:val="18"/>
      </w:rPr>
    </w:sdtEndPr>
    <w:sdtContent>
      <w:p w14:paraId="0617C2C5" w14:textId="5C9E4ADF" w:rsidR="002802DD" w:rsidRPr="000954F2" w:rsidRDefault="00761C51">
        <w:pPr>
          <w:pStyle w:val="Footer"/>
          <w:jc w:val="center"/>
          <w:rPr>
            <w:b/>
            <w:sz w:val="18"/>
            <w:szCs w:val="18"/>
            <w:lang w:val="fr-CA"/>
          </w:rPr>
        </w:pPr>
        <w:r w:rsidRPr="000954F2">
          <w:rPr>
            <w:noProof/>
            <w:color w:val="7F7F7F" w:themeColor="text1" w:themeTint="80"/>
            <w:lang w:val="en-GB" w:eastAsia="en-GB"/>
          </w:rPr>
          <mc:AlternateContent>
            <mc:Choice Requires="wps">
              <w:drawing>
                <wp:anchor distT="0" distB="0" distL="114300" distR="114300" simplePos="0" relativeHeight="251658240" behindDoc="0" locked="0" layoutInCell="1" allowOverlap="1" wp14:anchorId="1A3D1E84" wp14:editId="35C86CAB">
                  <wp:simplePos x="0" y="0"/>
                  <wp:positionH relativeFrom="column">
                    <wp:posOffset>2768600</wp:posOffset>
                  </wp:positionH>
                  <wp:positionV relativeFrom="paragraph">
                    <wp:posOffset>196215</wp:posOffset>
                  </wp:positionV>
                  <wp:extent cx="412750" cy="47625"/>
                  <wp:effectExtent l="0" t="0" r="6350" b="9525"/>
                  <wp:wrapNone/>
                  <wp:docPr id="3" name="Rectangle 3"/>
                  <wp:cNvGraphicFramePr/>
                  <a:graphic xmlns:a="http://schemas.openxmlformats.org/drawingml/2006/main">
                    <a:graphicData uri="http://schemas.microsoft.com/office/word/2010/wordprocessingShape">
                      <wps:wsp>
                        <wps:cNvSpPr/>
                        <wps:spPr>
                          <a:xfrm>
                            <a:off x="0" y="0"/>
                            <a:ext cx="41275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3" o:spid="_x0000_s2049" style="width:32.5pt;height:3.75pt;margin-top:15.45pt;margin-left:218pt;mso-width-percent:0;mso-width-relative:margin;mso-wrap-distance-bottom:0;mso-wrap-distance-left:9pt;mso-wrap-distance-right:9pt;mso-wrap-distance-top:0;mso-wrap-style:square;position:absolute;visibility:visible;v-text-anchor:middle;z-index:251659264" fillcolor="#00a3ad" stroked="f" strokeweight="1pt"/>
              </w:pict>
            </mc:Fallback>
          </mc:AlternateContent>
        </w:r>
        <w:r w:rsidRPr="000954F2">
          <w:rPr>
            <w:b/>
            <w:sz w:val="18"/>
            <w:szCs w:val="18"/>
          </w:rPr>
          <w:fldChar w:fldCharType="begin"/>
        </w:r>
        <w:r w:rsidRPr="000954F2">
          <w:rPr>
            <w:b/>
            <w:sz w:val="18"/>
            <w:szCs w:val="18"/>
            <w:lang w:val="fr-CA"/>
          </w:rPr>
          <w:instrText xml:space="preserve"> PAGE   \* MERGEFORMAT </w:instrText>
        </w:r>
        <w:r w:rsidRPr="000954F2">
          <w:rPr>
            <w:b/>
            <w:sz w:val="18"/>
            <w:szCs w:val="18"/>
          </w:rPr>
          <w:fldChar w:fldCharType="separate"/>
        </w:r>
        <w:r w:rsidR="000D3EDF" w:rsidRPr="000954F2">
          <w:rPr>
            <w:b/>
            <w:noProof/>
            <w:sz w:val="18"/>
            <w:szCs w:val="18"/>
            <w:lang w:val="fr-CA"/>
          </w:rPr>
          <w:t>2</w:t>
        </w:r>
        <w:r w:rsidRPr="000954F2">
          <w:rPr>
            <w:b/>
            <w:noProof/>
            <w:sz w:val="18"/>
            <w:szCs w:val="18"/>
          </w:rPr>
          <w:fldChar w:fldCharType="end"/>
        </w:r>
        <w:r w:rsidR="0090395A" w:rsidRPr="000954F2">
          <w:rPr>
            <w:b/>
            <w:noProof/>
            <w:sz w:val="18"/>
            <w:szCs w:val="18"/>
            <w:lang w:val="fr-CA"/>
          </w:rPr>
          <w:t xml:space="preserve"> </w:t>
        </w:r>
        <w:bookmarkStart w:id="71" w:name="lt_pId000"/>
        <w:r w:rsidR="00AF1F03" w:rsidRPr="000954F2">
          <w:rPr>
            <w:b/>
            <w:noProof/>
            <w:sz w:val="18"/>
            <w:szCs w:val="18"/>
            <w:lang w:val="fr-CA"/>
          </w:rPr>
          <w:t>de</w:t>
        </w:r>
        <w:bookmarkEnd w:id="71"/>
        <w:r w:rsidR="0090395A" w:rsidRPr="000954F2">
          <w:rPr>
            <w:b/>
            <w:noProof/>
            <w:sz w:val="18"/>
            <w:szCs w:val="18"/>
            <w:lang w:val="fr-CA"/>
          </w:rPr>
          <w:t xml:space="preserve"> </w:t>
        </w:r>
        <w:r w:rsidR="0090395A" w:rsidRPr="000954F2">
          <w:rPr>
            <w:b/>
            <w:noProof/>
            <w:sz w:val="18"/>
            <w:szCs w:val="18"/>
          </w:rPr>
          <w:fldChar w:fldCharType="begin"/>
        </w:r>
        <w:r w:rsidR="0090395A" w:rsidRPr="000954F2">
          <w:rPr>
            <w:b/>
            <w:noProof/>
            <w:sz w:val="18"/>
            <w:szCs w:val="18"/>
            <w:lang w:val="fr-CA"/>
          </w:rPr>
          <w:instrText xml:space="preserve"> NUMPAGES   \* MERGEFORMAT </w:instrText>
        </w:r>
        <w:r w:rsidR="0090395A" w:rsidRPr="000954F2">
          <w:rPr>
            <w:b/>
            <w:noProof/>
            <w:sz w:val="18"/>
            <w:szCs w:val="18"/>
          </w:rPr>
          <w:fldChar w:fldCharType="separate"/>
        </w:r>
        <w:r w:rsidR="000D3EDF" w:rsidRPr="000954F2">
          <w:rPr>
            <w:b/>
            <w:noProof/>
            <w:sz w:val="18"/>
            <w:szCs w:val="18"/>
            <w:lang w:val="fr-CA"/>
          </w:rPr>
          <w:t>3</w:t>
        </w:r>
        <w:r w:rsidR="0090395A" w:rsidRPr="000954F2">
          <w:rPr>
            <w:b/>
            <w:noProof/>
            <w:sz w:val="18"/>
            <w:szCs w:val="18"/>
          </w:rPr>
          <w:fldChar w:fldCharType="end"/>
        </w:r>
        <w:r w:rsidRPr="000954F2">
          <w:rPr>
            <w:b/>
            <w:noProof/>
            <w:sz w:val="18"/>
            <w:szCs w:val="18"/>
            <w:lang w:val="fr-CA"/>
          </w:rPr>
          <w:br/>
        </w:r>
      </w:p>
    </w:sdtContent>
  </w:sdt>
  <w:p w14:paraId="5897B032" w14:textId="3717E4AE" w:rsidR="002802DD" w:rsidRPr="003233BF" w:rsidRDefault="003233BF" w:rsidP="00CF104E">
    <w:pPr>
      <w:pStyle w:val="BasicParagraph"/>
      <w:jc w:val="center"/>
      <w:rPr>
        <w:color w:val="7F7F7F" w:themeColor="text1" w:themeTint="80"/>
        <w:lang w:val="fr-CA"/>
      </w:rPr>
    </w:pPr>
    <w:bookmarkStart w:id="72" w:name="lt_pId001"/>
    <w:r w:rsidRPr="000954F2">
      <w:rPr>
        <w:rFonts w:ascii="Open Sans" w:hAnsi="Open Sans" w:cs="Open Sans"/>
        <w:color w:val="7F7F7F" w:themeColor="text1" w:themeTint="80"/>
        <w:sz w:val="14"/>
        <w:szCs w:val="14"/>
        <w:lang w:val="fr-CA"/>
      </w:rPr>
      <w:t>Collège royal des médecins et chirurgiens du Canada</w:t>
    </w:r>
    <w:bookmarkEnd w:id="7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723944"/>
      <w:docPartObj>
        <w:docPartGallery w:val="Page Numbers (Bottom of Page)"/>
        <w:docPartUnique/>
      </w:docPartObj>
    </w:sdtPr>
    <w:sdtEndPr>
      <w:rPr>
        <w:b/>
        <w:noProof/>
        <w:sz w:val="18"/>
        <w:szCs w:val="18"/>
      </w:rPr>
    </w:sdtEndPr>
    <w:sdtContent>
      <w:p w14:paraId="2B4342E3" w14:textId="5A564C0F" w:rsidR="007D0584" w:rsidRPr="00343A7C" w:rsidRDefault="00761C51" w:rsidP="007D0584">
        <w:pPr>
          <w:pStyle w:val="Footer"/>
          <w:jc w:val="center"/>
          <w:rPr>
            <w:b/>
            <w:sz w:val="18"/>
            <w:szCs w:val="18"/>
            <w:lang w:val="fr-CA"/>
          </w:rPr>
        </w:pPr>
        <w:r w:rsidRPr="00343A7C">
          <w:rPr>
            <w:noProof/>
            <w:color w:val="7F7F7F" w:themeColor="text1" w:themeTint="80"/>
            <w:lang w:val="en-GB" w:eastAsia="en-GB"/>
          </w:rPr>
          <mc:AlternateContent>
            <mc:Choice Requires="wps">
              <w:drawing>
                <wp:anchor distT="0" distB="0" distL="114300" distR="114300" simplePos="0" relativeHeight="251662336" behindDoc="0" locked="0" layoutInCell="1" allowOverlap="1" wp14:anchorId="5396112A" wp14:editId="3F1D4D01">
                  <wp:simplePos x="0" y="0"/>
                  <wp:positionH relativeFrom="column">
                    <wp:posOffset>2768600</wp:posOffset>
                  </wp:positionH>
                  <wp:positionV relativeFrom="paragraph">
                    <wp:posOffset>196215</wp:posOffset>
                  </wp:positionV>
                  <wp:extent cx="412750" cy="47625"/>
                  <wp:effectExtent l="0" t="0" r="6350" b="9525"/>
                  <wp:wrapNone/>
                  <wp:docPr id="1" name="Rectangle 1"/>
                  <wp:cNvGraphicFramePr/>
                  <a:graphic xmlns:a="http://schemas.openxmlformats.org/drawingml/2006/main">
                    <a:graphicData uri="http://schemas.microsoft.com/office/word/2010/wordprocessingShape">
                      <wps:wsp>
                        <wps:cNvSpPr/>
                        <wps:spPr>
                          <a:xfrm>
                            <a:off x="0" y="0"/>
                            <a:ext cx="41275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 o:spid="_x0000_s2050" style="width:32.5pt;height:3.75pt;margin-top:15.45pt;margin-left:218pt;mso-width-percent:0;mso-width-relative:margin;mso-wrap-distance-bottom:0;mso-wrap-distance-left:9pt;mso-wrap-distance-right:9pt;mso-wrap-distance-top:0;mso-wrap-style:square;position:absolute;visibility:visible;v-text-anchor:middle;z-index:251663360" fillcolor="#00a3ad" stroked="f" strokeweight="1pt"/>
              </w:pict>
            </mc:Fallback>
          </mc:AlternateContent>
        </w:r>
        <w:r w:rsidRPr="00343A7C">
          <w:rPr>
            <w:b/>
            <w:sz w:val="18"/>
            <w:szCs w:val="18"/>
          </w:rPr>
          <w:fldChar w:fldCharType="begin"/>
        </w:r>
        <w:r w:rsidRPr="00343A7C">
          <w:rPr>
            <w:b/>
            <w:sz w:val="18"/>
            <w:szCs w:val="18"/>
            <w:lang w:val="fr-CA"/>
          </w:rPr>
          <w:instrText xml:space="preserve"> PAGE   \* MERGEFORMAT </w:instrText>
        </w:r>
        <w:r w:rsidRPr="00343A7C">
          <w:rPr>
            <w:b/>
            <w:sz w:val="18"/>
            <w:szCs w:val="18"/>
          </w:rPr>
          <w:fldChar w:fldCharType="separate"/>
        </w:r>
        <w:r w:rsidR="000D3EDF" w:rsidRPr="00343A7C">
          <w:rPr>
            <w:b/>
            <w:noProof/>
            <w:sz w:val="18"/>
            <w:szCs w:val="18"/>
            <w:lang w:val="fr-CA"/>
          </w:rPr>
          <w:t>1</w:t>
        </w:r>
        <w:r w:rsidRPr="00343A7C">
          <w:rPr>
            <w:b/>
            <w:noProof/>
            <w:sz w:val="18"/>
            <w:szCs w:val="18"/>
          </w:rPr>
          <w:fldChar w:fldCharType="end"/>
        </w:r>
        <w:r w:rsidRPr="00343A7C">
          <w:rPr>
            <w:b/>
            <w:noProof/>
            <w:sz w:val="18"/>
            <w:szCs w:val="18"/>
            <w:lang w:val="fr-CA"/>
          </w:rPr>
          <w:t xml:space="preserve"> </w:t>
        </w:r>
        <w:bookmarkStart w:id="73" w:name="lt_pId002"/>
        <w:r w:rsidR="00AF1F03" w:rsidRPr="00343A7C">
          <w:rPr>
            <w:b/>
            <w:noProof/>
            <w:sz w:val="18"/>
            <w:szCs w:val="18"/>
            <w:lang w:val="fr-CA"/>
          </w:rPr>
          <w:t>de</w:t>
        </w:r>
        <w:bookmarkEnd w:id="73"/>
        <w:r w:rsidRPr="00343A7C">
          <w:rPr>
            <w:b/>
            <w:noProof/>
            <w:sz w:val="18"/>
            <w:szCs w:val="18"/>
            <w:lang w:val="fr-CA"/>
          </w:rPr>
          <w:t xml:space="preserve"> </w:t>
        </w:r>
        <w:r w:rsidRPr="00343A7C">
          <w:rPr>
            <w:b/>
            <w:noProof/>
            <w:sz w:val="18"/>
            <w:szCs w:val="18"/>
          </w:rPr>
          <w:fldChar w:fldCharType="begin"/>
        </w:r>
        <w:r w:rsidRPr="00343A7C">
          <w:rPr>
            <w:b/>
            <w:noProof/>
            <w:sz w:val="18"/>
            <w:szCs w:val="18"/>
            <w:lang w:val="fr-CA"/>
          </w:rPr>
          <w:instrText xml:space="preserve"> NUMPAGES   \* MERGEFORMAT </w:instrText>
        </w:r>
        <w:r w:rsidRPr="00343A7C">
          <w:rPr>
            <w:b/>
            <w:noProof/>
            <w:sz w:val="18"/>
            <w:szCs w:val="18"/>
          </w:rPr>
          <w:fldChar w:fldCharType="separate"/>
        </w:r>
        <w:r w:rsidR="000D3EDF" w:rsidRPr="00343A7C">
          <w:rPr>
            <w:b/>
            <w:noProof/>
            <w:sz w:val="18"/>
            <w:szCs w:val="18"/>
            <w:lang w:val="fr-CA"/>
          </w:rPr>
          <w:t>3</w:t>
        </w:r>
        <w:r w:rsidRPr="00343A7C">
          <w:rPr>
            <w:b/>
            <w:noProof/>
            <w:sz w:val="18"/>
            <w:szCs w:val="18"/>
          </w:rPr>
          <w:fldChar w:fldCharType="end"/>
        </w:r>
        <w:r w:rsidRPr="00343A7C">
          <w:rPr>
            <w:b/>
            <w:noProof/>
            <w:sz w:val="18"/>
            <w:szCs w:val="18"/>
            <w:lang w:val="fr-CA"/>
          </w:rPr>
          <w:br/>
        </w:r>
      </w:p>
    </w:sdtContent>
  </w:sdt>
  <w:p w14:paraId="4E69C0C7" w14:textId="04561F01" w:rsidR="007D0584" w:rsidRPr="009B3AB3" w:rsidRDefault="003233BF" w:rsidP="007D0584">
    <w:pPr>
      <w:pStyle w:val="BasicParagraph"/>
      <w:jc w:val="center"/>
      <w:rPr>
        <w:color w:val="7F7F7F" w:themeColor="text1" w:themeTint="80"/>
        <w:lang w:val="fr-CA"/>
      </w:rPr>
    </w:pPr>
    <w:bookmarkStart w:id="74" w:name="lt_pId003"/>
    <w:r w:rsidRPr="00343A7C">
      <w:rPr>
        <w:rFonts w:ascii="Open Sans" w:hAnsi="Open Sans" w:cs="Open Sans"/>
        <w:color w:val="7F7F7F" w:themeColor="text1" w:themeTint="80"/>
        <w:sz w:val="14"/>
        <w:szCs w:val="14"/>
        <w:lang w:val="fr-CA"/>
      </w:rPr>
      <w:t>Collège royal des médecins et chirurgiens du Canada</w:t>
    </w:r>
    <w:bookmarkEnd w:id="74"/>
  </w:p>
  <w:p w14:paraId="4A15629E" w14:textId="77777777" w:rsidR="005406B1" w:rsidRPr="009B3AB3" w:rsidRDefault="00761C51" w:rsidP="005406B1">
    <w:pPr>
      <w:pStyle w:val="Footer"/>
      <w:jc w:val="right"/>
      <w:rPr>
        <w:color w:val="003A5B" w:themeColor="text2"/>
        <w:sz w:val="18"/>
        <w:szCs w:val="18"/>
        <w:lang w:val="fr-CA"/>
      </w:rPr>
    </w:pPr>
    <w:r w:rsidRPr="00813420">
      <w:rPr>
        <w:noProof/>
        <w:color w:val="003A5B" w:themeColor="text2"/>
        <w:sz w:val="18"/>
        <w:szCs w:val="18"/>
        <w:lang w:val="en-GB" w:eastAsia="en-GB"/>
      </w:rPr>
      <w:drawing>
        <wp:anchor distT="0" distB="0" distL="114300" distR="114300" simplePos="0" relativeHeight="251661312" behindDoc="0" locked="0" layoutInCell="1" allowOverlap="1" wp14:anchorId="621FE38C" wp14:editId="7C6956EF">
          <wp:simplePos x="0" y="0"/>
          <wp:positionH relativeFrom="column">
            <wp:posOffset>1024255</wp:posOffset>
          </wp:positionH>
          <wp:positionV relativeFrom="paragraph">
            <wp:posOffset>2032635</wp:posOffset>
          </wp:positionV>
          <wp:extent cx="6763385" cy="963295"/>
          <wp:effectExtent l="0" t="0" r="0" b="8255"/>
          <wp:wrapNone/>
          <wp:docPr id="20" name="Picture 20"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964664" name="Picture 0" descr="header-PDF_template2-e-f_BI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B3">
      <w:rPr>
        <w:color w:val="003A5B" w:themeColor="text2"/>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C2C6" w14:textId="77777777" w:rsidR="00E508BD" w:rsidRDefault="00761C51">
      <w:pPr>
        <w:spacing w:after="0"/>
      </w:pPr>
      <w:r>
        <w:separator/>
      </w:r>
    </w:p>
  </w:footnote>
  <w:footnote w:type="continuationSeparator" w:id="0">
    <w:p w14:paraId="1DAD44E7" w14:textId="77777777" w:rsidR="00E508BD" w:rsidRDefault="00761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87AA" w14:textId="77777777" w:rsidR="00500F6F" w:rsidRDefault="00761C51" w:rsidP="00500F6F">
    <w:pPr>
      <w:pStyle w:val="Header"/>
      <w:tabs>
        <w:tab w:val="left" w:pos="3402"/>
      </w:tabs>
    </w:pPr>
    <w:r w:rsidRPr="00813420">
      <w:rPr>
        <w:noProof/>
        <w:color w:val="003A5B" w:themeColor="text2"/>
        <w:szCs w:val="18"/>
        <w:lang w:val="en-GB" w:eastAsia="en-GB"/>
      </w:rPr>
      <w:drawing>
        <wp:anchor distT="0" distB="0" distL="114300" distR="114300" simplePos="0" relativeHeight="251660288" behindDoc="1" locked="0" layoutInCell="1" allowOverlap="1" wp14:anchorId="64FDB73B" wp14:editId="746B4DD6">
          <wp:simplePos x="0" y="0"/>
          <wp:positionH relativeFrom="margin">
            <wp:posOffset>-520700</wp:posOffset>
          </wp:positionH>
          <wp:positionV relativeFrom="margin">
            <wp:posOffset>-1166630</wp:posOffset>
          </wp:positionV>
          <wp:extent cx="2221865" cy="974725"/>
          <wp:effectExtent l="0" t="0" r="0" b="0"/>
          <wp:wrapNone/>
          <wp:docPr id="18" name="Picture 18"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25598" name="18_0129_RC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2221865" cy="974725"/>
                  </a:xfrm>
                  <a:prstGeom prst="rect">
                    <a:avLst/>
                  </a:prstGeom>
                </pic:spPr>
              </pic:pic>
            </a:graphicData>
          </a:graphic>
          <wp14:sizeRelH relativeFrom="margin">
            <wp14:pctWidth>0</wp14:pctWidth>
          </wp14:sizeRelH>
          <wp14:sizeRelV relativeFrom="margin">
            <wp14:pctHeight>0</wp14:pctHeight>
          </wp14:sizeRelV>
        </wp:anchor>
      </w:drawing>
    </w:r>
  </w:p>
  <w:p w14:paraId="2DC16B1C" w14:textId="77777777" w:rsidR="00500F6F" w:rsidRDefault="00500F6F" w:rsidP="00500F6F">
    <w:pPr>
      <w:pStyle w:val="Header"/>
      <w:tabs>
        <w:tab w:val="left" w:pos="3402"/>
      </w:tabs>
    </w:pPr>
  </w:p>
  <w:p w14:paraId="7036EFA7" w14:textId="77777777" w:rsidR="00500F6F" w:rsidRDefault="00500F6F" w:rsidP="00500F6F">
    <w:pPr>
      <w:pStyle w:val="Header"/>
      <w:tabs>
        <w:tab w:val="left" w:pos="3402"/>
      </w:tabs>
    </w:pPr>
  </w:p>
  <w:p w14:paraId="0694DBBF" w14:textId="77777777" w:rsidR="00500F6F" w:rsidRDefault="00500F6F" w:rsidP="00500F6F">
    <w:pPr>
      <w:pStyle w:val="Header"/>
      <w:tabs>
        <w:tab w:val="left" w:pos="3402"/>
      </w:tabs>
    </w:pPr>
  </w:p>
  <w:p w14:paraId="17BEEE74" w14:textId="77777777" w:rsidR="00500F6F" w:rsidRDefault="00500F6F" w:rsidP="00500F6F">
    <w:pPr>
      <w:pStyle w:val="Header"/>
      <w:tabs>
        <w:tab w:val="left" w:pos="3402"/>
      </w:tabs>
    </w:pPr>
  </w:p>
  <w:p w14:paraId="12CE973C" w14:textId="77777777" w:rsidR="00500F6F" w:rsidRDefault="00500F6F" w:rsidP="00500F6F">
    <w:pPr>
      <w:pStyle w:val="Header"/>
      <w:tabs>
        <w:tab w:val="left" w:pos="3402"/>
      </w:tabs>
    </w:pPr>
  </w:p>
  <w:p w14:paraId="1A8C8A07" w14:textId="77777777" w:rsidR="00500F6F" w:rsidRDefault="00500F6F" w:rsidP="00500F6F">
    <w:pPr>
      <w:pStyle w:val="Header"/>
      <w:tabs>
        <w:tab w:val="left" w:pos="3402"/>
      </w:tabs>
    </w:pPr>
  </w:p>
  <w:p w14:paraId="1C97EEFC" w14:textId="77777777"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5564116"/>
    <w:multiLevelType w:val="multilevel"/>
    <w:tmpl w:val="2708E1B4"/>
    <w:lvl w:ilvl="0">
      <w:start w:val="3"/>
      <w:numFmt w:val="decimal"/>
      <w:lvlText w:val="%1"/>
      <w:lvlJc w:val="left"/>
      <w:pPr>
        <w:ind w:left="657" w:hanging="657"/>
      </w:pPr>
      <w:rPr>
        <w:rFonts w:hint="default"/>
      </w:rPr>
    </w:lvl>
    <w:lvl w:ilvl="1">
      <w:start w:val="3"/>
      <w:numFmt w:val="decimal"/>
      <w:lvlText w:val="%1.%2"/>
      <w:lvlJc w:val="left"/>
      <w:pPr>
        <w:ind w:left="657" w:hanging="657"/>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801"/>
    <w:multiLevelType w:val="hybridMultilevel"/>
    <w:tmpl w:val="72EADED8"/>
    <w:lvl w:ilvl="0" w:tplc="909AF192">
      <w:start w:val="1"/>
      <w:numFmt w:val="bullet"/>
      <w:lvlText w:val=""/>
      <w:lvlJc w:val="left"/>
      <w:pPr>
        <w:ind w:left="1260" w:hanging="360"/>
      </w:pPr>
      <w:rPr>
        <w:rFonts w:ascii="Symbol" w:hAnsi="Symbol" w:hint="default"/>
        <w:b w:val="0"/>
        <w:sz w:val="20"/>
        <w:szCs w:val="20"/>
      </w:rPr>
    </w:lvl>
    <w:lvl w:ilvl="1" w:tplc="33FE1470">
      <w:numFmt w:val="bullet"/>
      <w:lvlText w:val="•"/>
      <w:lvlJc w:val="left"/>
      <w:pPr>
        <w:ind w:left="1608" w:hanging="360"/>
      </w:pPr>
      <w:rPr>
        <w:rFonts w:ascii="Open Sans" w:eastAsiaTheme="minorHAnsi" w:hAnsi="Open Sans" w:cs="Open Sans" w:hint="default"/>
      </w:rPr>
    </w:lvl>
    <w:lvl w:ilvl="2" w:tplc="56F20530">
      <w:start w:val="1"/>
      <w:numFmt w:val="bullet"/>
      <w:lvlText w:val=""/>
      <w:lvlJc w:val="left"/>
      <w:pPr>
        <w:ind w:left="2328" w:hanging="180"/>
      </w:pPr>
      <w:rPr>
        <w:rFonts w:ascii="Symbol" w:hAnsi="Symbol" w:hint="default"/>
      </w:rPr>
    </w:lvl>
    <w:lvl w:ilvl="3" w:tplc="802EDD82" w:tentative="1">
      <w:start w:val="1"/>
      <w:numFmt w:val="decimal"/>
      <w:lvlText w:val="%4."/>
      <w:lvlJc w:val="left"/>
      <w:pPr>
        <w:ind w:left="3048" w:hanging="360"/>
      </w:pPr>
    </w:lvl>
    <w:lvl w:ilvl="4" w:tplc="75DE5042" w:tentative="1">
      <w:start w:val="1"/>
      <w:numFmt w:val="lowerLetter"/>
      <w:lvlText w:val="%5."/>
      <w:lvlJc w:val="left"/>
      <w:pPr>
        <w:ind w:left="3768" w:hanging="360"/>
      </w:pPr>
    </w:lvl>
    <w:lvl w:ilvl="5" w:tplc="674E9608" w:tentative="1">
      <w:start w:val="1"/>
      <w:numFmt w:val="lowerRoman"/>
      <w:lvlText w:val="%6."/>
      <w:lvlJc w:val="right"/>
      <w:pPr>
        <w:ind w:left="4488" w:hanging="180"/>
      </w:pPr>
    </w:lvl>
    <w:lvl w:ilvl="6" w:tplc="25E05BBE" w:tentative="1">
      <w:start w:val="1"/>
      <w:numFmt w:val="decimal"/>
      <w:lvlText w:val="%7."/>
      <w:lvlJc w:val="left"/>
      <w:pPr>
        <w:ind w:left="5208" w:hanging="360"/>
      </w:pPr>
    </w:lvl>
    <w:lvl w:ilvl="7" w:tplc="001EC70E" w:tentative="1">
      <w:start w:val="1"/>
      <w:numFmt w:val="lowerLetter"/>
      <w:lvlText w:val="%8."/>
      <w:lvlJc w:val="left"/>
      <w:pPr>
        <w:ind w:left="5928" w:hanging="360"/>
      </w:pPr>
    </w:lvl>
    <w:lvl w:ilvl="8" w:tplc="14DE1172" w:tentative="1">
      <w:start w:val="1"/>
      <w:numFmt w:val="lowerRoman"/>
      <w:lvlText w:val="%9."/>
      <w:lvlJc w:val="right"/>
      <w:pPr>
        <w:ind w:left="6648"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3517C7"/>
    <w:multiLevelType w:val="hybridMultilevel"/>
    <w:tmpl w:val="D8F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71D78"/>
    <w:multiLevelType w:val="hybridMultilevel"/>
    <w:tmpl w:val="DEEE0608"/>
    <w:lvl w:ilvl="0" w:tplc="0FFC7B6E">
      <w:start w:val="5"/>
      <w:numFmt w:val="decimal"/>
      <w:lvlText w:val="%1."/>
      <w:lvlJc w:val="left"/>
      <w:pPr>
        <w:ind w:left="372" w:hanging="360"/>
      </w:pPr>
      <w:rPr>
        <w:rFonts w:hint="default"/>
      </w:rPr>
    </w:lvl>
    <w:lvl w:ilvl="1" w:tplc="8F60FE1C" w:tentative="1">
      <w:start w:val="1"/>
      <w:numFmt w:val="lowerLetter"/>
      <w:lvlText w:val="%2."/>
      <w:lvlJc w:val="left"/>
      <w:pPr>
        <w:ind w:left="1440" w:hanging="360"/>
      </w:pPr>
    </w:lvl>
    <w:lvl w:ilvl="2" w:tplc="1F0EA624" w:tentative="1">
      <w:start w:val="1"/>
      <w:numFmt w:val="lowerRoman"/>
      <w:lvlText w:val="%3."/>
      <w:lvlJc w:val="right"/>
      <w:pPr>
        <w:ind w:left="2160" w:hanging="180"/>
      </w:pPr>
    </w:lvl>
    <w:lvl w:ilvl="3" w:tplc="61AA235C" w:tentative="1">
      <w:start w:val="1"/>
      <w:numFmt w:val="decimal"/>
      <w:lvlText w:val="%4."/>
      <w:lvlJc w:val="left"/>
      <w:pPr>
        <w:ind w:left="2880" w:hanging="360"/>
      </w:pPr>
    </w:lvl>
    <w:lvl w:ilvl="4" w:tplc="ED242E38" w:tentative="1">
      <w:start w:val="1"/>
      <w:numFmt w:val="lowerLetter"/>
      <w:lvlText w:val="%5."/>
      <w:lvlJc w:val="left"/>
      <w:pPr>
        <w:ind w:left="3600" w:hanging="360"/>
      </w:pPr>
    </w:lvl>
    <w:lvl w:ilvl="5" w:tplc="8E862930" w:tentative="1">
      <w:start w:val="1"/>
      <w:numFmt w:val="lowerRoman"/>
      <w:lvlText w:val="%6."/>
      <w:lvlJc w:val="right"/>
      <w:pPr>
        <w:ind w:left="4320" w:hanging="180"/>
      </w:pPr>
    </w:lvl>
    <w:lvl w:ilvl="6" w:tplc="5DD09048" w:tentative="1">
      <w:start w:val="1"/>
      <w:numFmt w:val="decimal"/>
      <w:lvlText w:val="%7."/>
      <w:lvlJc w:val="left"/>
      <w:pPr>
        <w:ind w:left="5040" w:hanging="360"/>
      </w:pPr>
    </w:lvl>
    <w:lvl w:ilvl="7" w:tplc="9564BFB6" w:tentative="1">
      <w:start w:val="1"/>
      <w:numFmt w:val="lowerLetter"/>
      <w:lvlText w:val="%8."/>
      <w:lvlJc w:val="left"/>
      <w:pPr>
        <w:ind w:left="5760" w:hanging="360"/>
      </w:pPr>
    </w:lvl>
    <w:lvl w:ilvl="8" w:tplc="465A76EC" w:tentative="1">
      <w:start w:val="1"/>
      <w:numFmt w:val="lowerRoman"/>
      <w:lvlText w:val="%9."/>
      <w:lvlJc w:val="right"/>
      <w:pPr>
        <w:ind w:left="6480" w:hanging="180"/>
      </w:pPr>
    </w:lvl>
  </w:abstractNum>
  <w:abstractNum w:abstractNumId="16" w15:restartNumberingAfterBreak="0">
    <w:nsid w:val="2CFA210C"/>
    <w:multiLevelType w:val="hybridMultilevel"/>
    <w:tmpl w:val="052CB97C"/>
    <w:lvl w:ilvl="0" w:tplc="557E218A">
      <w:start w:val="1"/>
      <w:numFmt w:val="bullet"/>
      <w:lvlText w:val=""/>
      <w:lvlJc w:val="left"/>
      <w:pPr>
        <w:ind w:left="720" w:hanging="360"/>
      </w:pPr>
      <w:rPr>
        <w:rFonts w:ascii="Symbol" w:hAnsi="Symbol" w:hint="default"/>
      </w:rPr>
    </w:lvl>
    <w:lvl w:ilvl="1" w:tplc="F92E0DE6" w:tentative="1">
      <w:start w:val="1"/>
      <w:numFmt w:val="bullet"/>
      <w:lvlText w:val="o"/>
      <w:lvlJc w:val="left"/>
      <w:pPr>
        <w:ind w:left="1440" w:hanging="360"/>
      </w:pPr>
      <w:rPr>
        <w:rFonts w:ascii="Courier New" w:hAnsi="Courier New" w:cs="Courier New" w:hint="default"/>
      </w:rPr>
    </w:lvl>
    <w:lvl w:ilvl="2" w:tplc="6E646020" w:tentative="1">
      <w:start w:val="1"/>
      <w:numFmt w:val="bullet"/>
      <w:lvlText w:val=""/>
      <w:lvlJc w:val="left"/>
      <w:pPr>
        <w:ind w:left="2160" w:hanging="360"/>
      </w:pPr>
      <w:rPr>
        <w:rFonts w:ascii="Wingdings" w:hAnsi="Wingdings" w:hint="default"/>
      </w:rPr>
    </w:lvl>
    <w:lvl w:ilvl="3" w:tplc="11A4200E" w:tentative="1">
      <w:start w:val="1"/>
      <w:numFmt w:val="bullet"/>
      <w:lvlText w:val=""/>
      <w:lvlJc w:val="left"/>
      <w:pPr>
        <w:ind w:left="2880" w:hanging="360"/>
      </w:pPr>
      <w:rPr>
        <w:rFonts w:ascii="Symbol" w:hAnsi="Symbol" w:hint="default"/>
      </w:rPr>
    </w:lvl>
    <w:lvl w:ilvl="4" w:tplc="34725A5E" w:tentative="1">
      <w:start w:val="1"/>
      <w:numFmt w:val="bullet"/>
      <w:lvlText w:val="o"/>
      <w:lvlJc w:val="left"/>
      <w:pPr>
        <w:ind w:left="3600" w:hanging="360"/>
      </w:pPr>
      <w:rPr>
        <w:rFonts w:ascii="Courier New" w:hAnsi="Courier New" w:cs="Courier New" w:hint="default"/>
      </w:rPr>
    </w:lvl>
    <w:lvl w:ilvl="5" w:tplc="5A56F7FC" w:tentative="1">
      <w:start w:val="1"/>
      <w:numFmt w:val="bullet"/>
      <w:lvlText w:val=""/>
      <w:lvlJc w:val="left"/>
      <w:pPr>
        <w:ind w:left="4320" w:hanging="360"/>
      </w:pPr>
      <w:rPr>
        <w:rFonts w:ascii="Wingdings" w:hAnsi="Wingdings" w:hint="default"/>
      </w:rPr>
    </w:lvl>
    <w:lvl w:ilvl="6" w:tplc="2BB2A604" w:tentative="1">
      <w:start w:val="1"/>
      <w:numFmt w:val="bullet"/>
      <w:lvlText w:val=""/>
      <w:lvlJc w:val="left"/>
      <w:pPr>
        <w:ind w:left="5040" w:hanging="360"/>
      </w:pPr>
      <w:rPr>
        <w:rFonts w:ascii="Symbol" w:hAnsi="Symbol" w:hint="default"/>
      </w:rPr>
    </w:lvl>
    <w:lvl w:ilvl="7" w:tplc="707CAB66" w:tentative="1">
      <w:start w:val="1"/>
      <w:numFmt w:val="bullet"/>
      <w:lvlText w:val="o"/>
      <w:lvlJc w:val="left"/>
      <w:pPr>
        <w:ind w:left="5760" w:hanging="360"/>
      </w:pPr>
      <w:rPr>
        <w:rFonts w:ascii="Courier New" w:hAnsi="Courier New" w:cs="Courier New" w:hint="default"/>
      </w:rPr>
    </w:lvl>
    <w:lvl w:ilvl="8" w:tplc="FB2418BC" w:tentative="1">
      <w:start w:val="1"/>
      <w:numFmt w:val="bullet"/>
      <w:lvlText w:val=""/>
      <w:lvlJc w:val="left"/>
      <w:pPr>
        <w:ind w:left="6480" w:hanging="360"/>
      </w:pPr>
      <w:rPr>
        <w:rFonts w:ascii="Wingdings" w:hAnsi="Wingdings" w:hint="default"/>
      </w:rPr>
    </w:lvl>
  </w:abstractNum>
  <w:abstractNum w:abstractNumId="17" w15:restartNumberingAfterBreak="0">
    <w:nsid w:val="2FC55D63"/>
    <w:multiLevelType w:val="hybridMultilevel"/>
    <w:tmpl w:val="C98ED2DC"/>
    <w:lvl w:ilvl="0" w:tplc="9580D332">
      <w:start w:val="1"/>
      <w:numFmt w:val="decimal"/>
      <w:lvlText w:val="3.%1"/>
      <w:lvlJc w:val="left"/>
      <w:pPr>
        <w:ind w:left="1080" w:hanging="720"/>
      </w:pPr>
      <w:rPr>
        <w:rFonts w:hint="default"/>
        <w:b w:val="0"/>
        <w:sz w:val="20"/>
        <w:szCs w:val="20"/>
      </w:rPr>
    </w:lvl>
    <w:lvl w:ilvl="1" w:tplc="E654E2B4">
      <w:start w:val="1"/>
      <w:numFmt w:val="lowerLetter"/>
      <w:lvlText w:val="%2."/>
      <w:lvlJc w:val="left"/>
      <w:pPr>
        <w:ind w:left="1440" w:hanging="360"/>
      </w:pPr>
    </w:lvl>
    <w:lvl w:ilvl="2" w:tplc="D640D4F6" w:tentative="1">
      <w:start w:val="1"/>
      <w:numFmt w:val="lowerRoman"/>
      <w:lvlText w:val="%3."/>
      <w:lvlJc w:val="right"/>
      <w:pPr>
        <w:ind w:left="2160" w:hanging="180"/>
      </w:pPr>
    </w:lvl>
    <w:lvl w:ilvl="3" w:tplc="737E3C18" w:tentative="1">
      <w:start w:val="1"/>
      <w:numFmt w:val="decimal"/>
      <w:lvlText w:val="%4."/>
      <w:lvlJc w:val="left"/>
      <w:pPr>
        <w:ind w:left="2880" w:hanging="360"/>
      </w:pPr>
    </w:lvl>
    <w:lvl w:ilvl="4" w:tplc="C27A59D2" w:tentative="1">
      <w:start w:val="1"/>
      <w:numFmt w:val="lowerLetter"/>
      <w:lvlText w:val="%5."/>
      <w:lvlJc w:val="left"/>
      <w:pPr>
        <w:ind w:left="3600" w:hanging="360"/>
      </w:pPr>
    </w:lvl>
    <w:lvl w:ilvl="5" w:tplc="2B409AF4" w:tentative="1">
      <w:start w:val="1"/>
      <w:numFmt w:val="lowerRoman"/>
      <w:lvlText w:val="%6."/>
      <w:lvlJc w:val="right"/>
      <w:pPr>
        <w:ind w:left="4320" w:hanging="180"/>
      </w:pPr>
    </w:lvl>
    <w:lvl w:ilvl="6" w:tplc="2E9A4EA2" w:tentative="1">
      <w:start w:val="1"/>
      <w:numFmt w:val="decimal"/>
      <w:lvlText w:val="%7."/>
      <w:lvlJc w:val="left"/>
      <w:pPr>
        <w:ind w:left="5040" w:hanging="360"/>
      </w:pPr>
    </w:lvl>
    <w:lvl w:ilvl="7" w:tplc="31482008" w:tentative="1">
      <w:start w:val="1"/>
      <w:numFmt w:val="lowerLetter"/>
      <w:lvlText w:val="%8."/>
      <w:lvlJc w:val="left"/>
      <w:pPr>
        <w:ind w:left="5760" w:hanging="360"/>
      </w:pPr>
    </w:lvl>
    <w:lvl w:ilvl="8" w:tplc="35C2C7C6" w:tentative="1">
      <w:start w:val="1"/>
      <w:numFmt w:val="lowerRoman"/>
      <w:lvlText w:val="%9."/>
      <w:lvlJc w:val="right"/>
      <w:pPr>
        <w:ind w:left="6480" w:hanging="180"/>
      </w:pPr>
    </w:lvl>
  </w:abstractNum>
  <w:abstractNum w:abstractNumId="18" w15:restartNumberingAfterBreak="0">
    <w:nsid w:val="303B14E9"/>
    <w:multiLevelType w:val="hybridMultilevel"/>
    <w:tmpl w:val="543E4704"/>
    <w:lvl w:ilvl="0" w:tplc="64A212AA">
      <w:start w:val="5"/>
      <w:numFmt w:val="decimal"/>
      <w:lvlText w:val="%1."/>
      <w:lvlJc w:val="left"/>
      <w:pPr>
        <w:ind w:left="372" w:hanging="360"/>
      </w:pPr>
      <w:rPr>
        <w:rFonts w:hint="default"/>
      </w:rPr>
    </w:lvl>
    <w:lvl w:ilvl="1" w:tplc="4F028F3C" w:tentative="1">
      <w:start w:val="1"/>
      <w:numFmt w:val="lowerLetter"/>
      <w:lvlText w:val="%2."/>
      <w:lvlJc w:val="left"/>
      <w:pPr>
        <w:ind w:left="1440" w:hanging="360"/>
      </w:pPr>
    </w:lvl>
    <w:lvl w:ilvl="2" w:tplc="66BE0AB4" w:tentative="1">
      <w:start w:val="1"/>
      <w:numFmt w:val="lowerRoman"/>
      <w:lvlText w:val="%3."/>
      <w:lvlJc w:val="right"/>
      <w:pPr>
        <w:ind w:left="2160" w:hanging="180"/>
      </w:pPr>
    </w:lvl>
    <w:lvl w:ilvl="3" w:tplc="E744E0D6" w:tentative="1">
      <w:start w:val="1"/>
      <w:numFmt w:val="decimal"/>
      <w:lvlText w:val="%4."/>
      <w:lvlJc w:val="left"/>
      <w:pPr>
        <w:ind w:left="2880" w:hanging="360"/>
      </w:pPr>
    </w:lvl>
    <w:lvl w:ilvl="4" w:tplc="F81AC61E" w:tentative="1">
      <w:start w:val="1"/>
      <w:numFmt w:val="lowerLetter"/>
      <w:lvlText w:val="%5."/>
      <w:lvlJc w:val="left"/>
      <w:pPr>
        <w:ind w:left="3600" w:hanging="360"/>
      </w:pPr>
    </w:lvl>
    <w:lvl w:ilvl="5" w:tplc="22D0D5BA" w:tentative="1">
      <w:start w:val="1"/>
      <w:numFmt w:val="lowerRoman"/>
      <w:lvlText w:val="%6."/>
      <w:lvlJc w:val="right"/>
      <w:pPr>
        <w:ind w:left="4320" w:hanging="180"/>
      </w:pPr>
    </w:lvl>
    <w:lvl w:ilvl="6" w:tplc="D608A74A" w:tentative="1">
      <w:start w:val="1"/>
      <w:numFmt w:val="decimal"/>
      <w:lvlText w:val="%7."/>
      <w:lvlJc w:val="left"/>
      <w:pPr>
        <w:ind w:left="5040" w:hanging="360"/>
      </w:pPr>
    </w:lvl>
    <w:lvl w:ilvl="7" w:tplc="69683B2E" w:tentative="1">
      <w:start w:val="1"/>
      <w:numFmt w:val="lowerLetter"/>
      <w:lvlText w:val="%8."/>
      <w:lvlJc w:val="left"/>
      <w:pPr>
        <w:ind w:left="5760" w:hanging="360"/>
      </w:pPr>
    </w:lvl>
    <w:lvl w:ilvl="8" w:tplc="E536DC06" w:tentative="1">
      <w:start w:val="1"/>
      <w:numFmt w:val="lowerRoman"/>
      <w:lvlText w:val="%9."/>
      <w:lvlJc w:val="right"/>
      <w:pPr>
        <w:ind w:left="6480" w:hanging="180"/>
      </w:pPr>
    </w:lvl>
  </w:abstractNum>
  <w:abstractNum w:abstractNumId="19" w15:restartNumberingAfterBreak="0">
    <w:nsid w:val="359F5C34"/>
    <w:multiLevelType w:val="hybridMultilevel"/>
    <w:tmpl w:val="2F8A20F2"/>
    <w:lvl w:ilvl="0" w:tplc="FAC64508">
      <w:start w:val="1"/>
      <w:numFmt w:val="bullet"/>
      <w:pStyle w:val="ListParagraph"/>
      <w:lvlText w:val=""/>
      <w:lvlJc w:val="left"/>
      <w:pPr>
        <w:ind w:left="360" w:hanging="360"/>
      </w:pPr>
      <w:rPr>
        <w:rFonts w:ascii="Symbol" w:hAnsi="Symbol" w:hint="default"/>
        <w:color w:val="9A3324" w:themeColor="accent3"/>
      </w:rPr>
    </w:lvl>
    <w:lvl w:ilvl="1" w:tplc="9CA27E30" w:tentative="1">
      <w:start w:val="1"/>
      <w:numFmt w:val="bullet"/>
      <w:lvlText w:val="o"/>
      <w:lvlJc w:val="left"/>
      <w:pPr>
        <w:ind w:left="2160" w:hanging="360"/>
      </w:pPr>
      <w:rPr>
        <w:rFonts w:ascii="Courier New" w:hAnsi="Courier New" w:cs="Courier New" w:hint="default"/>
      </w:rPr>
    </w:lvl>
    <w:lvl w:ilvl="2" w:tplc="93E2F426" w:tentative="1">
      <w:start w:val="1"/>
      <w:numFmt w:val="bullet"/>
      <w:lvlText w:val=""/>
      <w:lvlJc w:val="left"/>
      <w:pPr>
        <w:ind w:left="2880" w:hanging="360"/>
      </w:pPr>
      <w:rPr>
        <w:rFonts w:ascii="Wingdings" w:hAnsi="Wingdings" w:hint="default"/>
      </w:rPr>
    </w:lvl>
    <w:lvl w:ilvl="3" w:tplc="F3BAE45C" w:tentative="1">
      <w:start w:val="1"/>
      <w:numFmt w:val="bullet"/>
      <w:lvlText w:val=""/>
      <w:lvlJc w:val="left"/>
      <w:pPr>
        <w:ind w:left="3600" w:hanging="360"/>
      </w:pPr>
      <w:rPr>
        <w:rFonts w:ascii="Symbol" w:hAnsi="Symbol" w:hint="default"/>
      </w:rPr>
    </w:lvl>
    <w:lvl w:ilvl="4" w:tplc="4B1E4752" w:tentative="1">
      <w:start w:val="1"/>
      <w:numFmt w:val="bullet"/>
      <w:lvlText w:val="o"/>
      <w:lvlJc w:val="left"/>
      <w:pPr>
        <w:ind w:left="4320" w:hanging="360"/>
      </w:pPr>
      <w:rPr>
        <w:rFonts w:ascii="Courier New" w:hAnsi="Courier New" w:cs="Courier New" w:hint="default"/>
      </w:rPr>
    </w:lvl>
    <w:lvl w:ilvl="5" w:tplc="93F49F36" w:tentative="1">
      <w:start w:val="1"/>
      <w:numFmt w:val="bullet"/>
      <w:lvlText w:val=""/>
      <w:lvlJc w:val="left"/>
      <w:pPr>
        <w:ind w:left="5040" w:hanging="360"/>
      </w:pPr>
      <w:rPr>
        <w:rFonts w:ascii="Wingdings" w:hAnsi="Wingdings" w:hint="default"/>
      </w:rPr>
    </w:lvl>
    <w:lvl w:ilvl="6" w:tplc="7E32B72E" w:tentative="1">
      <w:start w:val="1"/>
      <w:numFmt w:val="bullet"/>
      <w:lvlText w:val=""/>
      <w:lvlJc w:val="left"/>
      <w:pPr>
        <w:ind w:left="5760" w:hanging="360"/>
      </w:pPr>
      <w:rPr>
        <w:rFonts w:ascii="Symbol" w:hAnsi="Symbol" w:hint="default"/>
      </w:rPr>
    </w:lvl>
    <w:lvl w:ilvl="7" w:tplc="0884F52A" w:tentative="1">
      <w:start w:val="1"/>
      <w:numFmt w:val="bullet"/>
      <w:lvlText w:val="o"/>
      <w:lvlJc w:val="left"/>
      <w:pPr>
        <w:ind w:left="6480" w:hanging="360"/>
      </w:pPr>
      <w:rPr>
        <w:rFonts w:ascii="Courier New" w:hAnsi="Courier New" w:cs="Courier New" w:hint="default"/>
      </w:rPr>
    </w:lvl>
    <w:lvl w:ilvl="8" w:tplc="FBEC26D0" w:tentative="1">
      <w:start w:val="1"/>
      <w:numFmt w:val="bullet"/>
      <w:lvlText w:val=""/>
      <w:lvlJc w:val="left"/>
      <w:pPr>
        <w:ind w:left="7200" w:hanging="360"/>
      </w:pPr>
      <w:rPr>
        <w:rFonts w:ascii="Wingdings" w:hAnsi="Wingdings" w:hint="default"/>
      </w:rPr>
    </w:lvl>
  </w:abstractNum>
  <w:abstractNum w:abstractNumId="20" w15:restartNumberingAfterBreak="0">
    <w:nsid w:val="3B695C2C"/>
    <w:multiLevelType w:val="multilevel"/>
    <w:tmpl w:val="7C180C24"/>
    <w:lvl w:ilvl="0">
      <w:start w:val="3"/>
      <w:numFmt w:val="decimal"/>
      <w:lvlText w:val="%1"/>
      <w:lvlJc w:val="left"/>
      <w:pPr>
        <w:ind w:left="634" w:hanging="634"/>
      </w:pPr>
      <w:rPr>
        <w:rFonts w:hint="default"/>
      </w:rPr>
    </w:lvl>
    <w:lvl w:ilvl="1">
      <w:start w:val="3"/>
      <w:numFmt w:val="decimal"/>
      <w:lvlText w:val="%1.%2"/>
      <w:lvlJc w:val="left"/>
      <w:pPr>
        <w:ind w:left="634" w:hanging="634"/>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495FCC"/>
    <w:multiLevelType w:val="hybridMultilevel"/>
    <w:tmpl w:val="EC0AD052"/>
    <w:lvl w:ilvl="0" w:tplc="293A1694">
      <w:start w:val="1"/>
      <w:numFmt w:val="bullet"/>
      <w:lvlText w:val=""/>
      <w:lvlJc w:val="left"/>
      <w:pPr>
        <w:ind w:left="1080" w:hanging="360"/>
      </w:pPr>
      <w:rPr>
        <w:rFonts w:ascii="Symbol" w:hAnsi="Symbol" w:hint="default"/>
      </w:rPr>
    </w:lvl>
    <w:lvl w:ilvl="1" w:tplc="7CCE8104" w:tentative="1">
      <w:start w:val="1"/>
      <w:numFmt w:val="bullet"/>
      <w:lvlText w:val="o"/>
      <w:lvlJc w:val="left"/>
      <w:pPr>
        <w:ind w:left="1800" w:hanging="360"/>
      </w:pPr>
      <w:rPr>
        <w:rFonts w:ascii="Courier New" w:hAnsi="Courier New" w:cs="Courier New" w:hint="default"/>
      </w:rPr>
    </w:lvl>
    <w:lvl w:ilvl="2" w:tplc="F6F0D9DA" w:tentative="1">
      <w:start w:val="1"/>
      <w:numFmt w:val="bullet"/>
      <w:lvlText w:val=""/>
      <w:lvlJc w:val="left"/>
      <w:pPr>
        <w:ind w:left="2520" w:hanging="360"/>
      </w:pPr>
      <w:rPr>
        <w:rFonts w:ascii="Wingdings" w:hAnsi="Wingdings" w:hint="default"/>
      </w:rPr>
    </w:lvl>
    <w:lvl w:ilvl="3" w:tplc="0E120A88" w:tentative="1">
      <w:start w:val="1"/>
      <w:numFmt w:val="bullet"/>
      <w:lvlText w:val=""/>
      <w:lvlJc w:val="left"/>
      <w:pPr>
        <w:ind w:left="3240" w:hanging="360"/>
      </w:pPr>
      <w:rPr>
        <w:rFonts w:ascii="Symbol" w:hAnsi="Symbol" w:hint="default"/>
      </w:rPr>
    </w:lvl>
    <w:lvl w:ilvl="4" w:tplc="75FA6A58" w:tentative="1">
      <w:start w:val="1"/>
      <w:numFmt w:val="bullet"/>
      <w:lvlText w:val="o"/>
      <w:lvlJc w:val="left"/>
      <w:pPr>
        <w:ind w:left="3960" w:hanging="360"/>
      </w:pPr>
      <w:rPr>
        <w:rFonts w:ascii="Courier New" w:hAnsi="Courier New" w:cs="Courier New" w:hint="default"/>
      </w:rPr>
    </w:lvl>
    <w:lvl w:ilvl="5" w:tplc="4232FA06" w:tentative="1">
      <w:start w:val="1"/>
      <w:numFmt w:val="bullet"/>
      <w:lvlText w:val=""/>
      <w:lvlJc w:val="left"/>
      <w:pPr>
        <w:ind w:left="4680" w:hanging="360"/>
      </w:pPr>
      <w:rPr>
        <w:rFonts w:ascii="Wingdings" w:hAnsi="Wingdings" w:hint="default"/>
      </w:rPr>
    </w:lvl>
    <w:lvl w:ilvl="6" w:tplc="70D29410" w:tentative="1">
      <w:start w:val="1"/>
      <w:numFmt w:val="bullet"/>
      <w:lvlText w:val=""/>
      <w:lvlJc w:val="left"/>
      <w:pPr>
        <w:ind w:left="5400" w:hanging="360"/>
      </w:pPr>
      <w:rPr>
        <w:rFonts w:ascii="Symbol" w:hAnsi="Symbol" w:hint="default"/>
      </w:rPr>
    </w:lvl>
    <w:lvl w:ilvl="7" w:tplc="C96A75F6" w:tentative="1">
      <w:start w:val="1"/>
      <w:numFmt w:val="bullet"/>
      <w:lvlText w:val="o"/>
      <w:lvlJc w:val="left"/>
      <w:pPr>
        <w:ind w:left="6120" w:hanging="360"/>
      </w:pPr>
      <w:rPr>
        <w:rFonts w:ascii="Courier New" w:hAnsi="Courier New" w:cs="Courier New" w:hint="default"/>
      </w:rPr>
    </w:lvl>
    <w:lvl w:ilvl="8" w:tplc="DA3E0046" w:tentative="1">
      <w:start w:val="1"/>
      <w:numFmt w:val="bullet"/>
      <w:lvlText w:val=""/>
      <w:lvlJc w:val="left"/>
      <w:pPr>
        <w:ind w:left="6840" w:hanging="360"/>
      </w:pPr>
      <w:rPr>
        <w:rFonts w:ascii="Wingdings" w:hAnsi="Wingdings" w:hint="default"/>
      </w:rPr>
    </w:lvl>
  </w:abstractNum>
  <w:abstractNum w:abstractNumId="22" w15:restartNumberingAfterBreak="0">
    <w:nsid w:val="4308434A"/>
    <w:multiLevelType w:val="hybridMultilevel"/>
    <w:tmpl w:val="DD6402CC"/>
    <w:lvl w:ilvl="0" w:tplc="1E8AF2A6">
      <w:start w:val="1"/>
      <w:numFmt w:val="decimal"/>
      <w:lvlText w:val="%1."/>
      <w:lvlJc w:val="left"/>
      <w:pPr>
        <w:ind w:left="372" w:hanging="360"/>
      </w:pPr>
    </w:lvl>
    <w:lvl w:ilvl="1" w:tplc="6090E404">
      <w:start w:val="1"/>
      <w:numFmt w:val="lowerLetter"/>
      <w:lvlText w:val="%2."/>
      <w:lvlJc w:val="left"/>
      <w:pPr>
        <w:ind w:left="1092" w:hanging="360"/>
      </w:pPr>
    </w:lvl>
    <w:lvl w:ilvl="2" w:tplc="2B1C1E4A" w:tentative="1">
      <w:start w:val="1"/>
      <w:numFmt w:val="lowerRoman"/>
      <w:lvlText w:val="%3."/>
      <w:lvlJc w:val="right"/>
      <w:pPr>
        <w:ind w:left="1812" w:hanging="180"/>
      </w:pPr>
    </w:lvl>
    <w:lvl w:ilvl="3" w:tplc="577E004E" w:tentative="1">
      <w:start w:val="1"/>
      <w:numFmt w:val="decimal"/>
      <w:lvlText w:val="%4."/>
      <w:lvlJc w:val="left"/>
      <w:pPr>
        <w:ind w:left="2532" w:hanging="360"/>
      </w:pPr>
    </w:lvl>
    <w:lvl w:ilvl="4" w:tplc="2D02FD40" w:tentative="1">
      <w:start w:val="1"/>
      <w:numFmt w:val="lowerLetter"/>
      <w:lvlText w:val="%5."/>
      <w:lvlJc w:val="left"/>
      <w:pPr>
        <w:ind w:left="3252" w:hanging="360"/>
      </w:pPr>
    </w:lvl>
    <w:lvl w:ilvl="5" w:tplc="1BA29F00" w:tentative="1">
      <w:start w:val="1"/>
      <w:numFmt w:val="lowerRoman"/>
      <w:lvlText w:val="%6."/>
      <w:lvlJc w:val="right"/>
      <w:pPr>
        <w:ind w:left="3972" w:hanging="180"/>
      </w:pPr>
    </w:lvl>
    <w:lvl w:ilvl="6" w:tplc="6082DAB2" w:tentative="1">
      <w:start w:val="1"/>
      <w:numFmt w:val="decimal"/>
      <w:lvlText w:val="%7."/>
      <w:lvlJc w:val="left"/>
      <w:pPr>
        <w:ind w:left="4692" w:hanging="360"/>
      </w:pPr>
    </w:lvl>
    <w:lvl w:ilvl="7" w:tplc="798454D2" w:tentative="1">
      <w:start w:val="1"/>
      <w:numFmt w:val="lowerLetter"/>
      <w:lvlText w:val="%8."/>
      <w:lvlJc w:val="left"/>
      <w:pPr>
        <w:ind w:left="5412" w:hanging="360"/>
      </w:pPr>
    </w:lvl>
    <w:lvl w:ilvl="8" w:tplc="4D784940" w:tentative="1">
      <w:start w:val="1"/>
      <w:numFmt w:val="lowerRoman"/>
      <w:lvlText w:val="%9."/>
      <w:lvlJc w:val="right"/>
      <w:pPr>
        <w:ind w:left="6132" w:hanging="180"/>
      </w:pPr>
    </w:lvl>
  </w:abstractNum>
  <w:abstractNum w:abstractNumId="23" w15:restartNumberingAfterBreak="0">
    <w:nsid w:val="458253BE"/>
    <w:multiLevelType w:val="multilevel"/>
    <w:tmpl w:val="CF0C774E"/>
    <w:lvl w:ilvl="0">
      <w:start w:val="3"/>
      <w:numFmt w:val="decimal"/>
      <w:lvlText w:val="%1"/>
      <w:lvlJc w:val="left"/>
      <w:pPr>
        <w:ind w:left="634" w:hanging="634"/>
      </w:pPr>
      <w:rPr>
        <w:rFonts w:hint="default"/>
      </w:rPr>
    </w:lvl>
    <w:lvl w:ilvl="1">
      <w:start w:val="3"/>
      <w:numFmt w:val="decimal"/>
      <w:lvlText w:val="%1.%2"/>
      <w:lvlJc w:val="left"/>
      <w:pPr>
        <w:ind w:left="634" w:hanging="634"/>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2435C7"/>
    <w:multiLevelType w:val="hybridMultilevel"/>
    <w:tmpl w:val="18B434B4"/>
    <w:lvl w:ilvl="0" w:tplc="C0BEC9B2">
      <w:start w:val="1"/>
      <w:numFmt w:val="decimal"/>
      <w:lvlText w:val="4.%1"/>
      <w:lvlJc w:val="left"/>
      <w:pPr>
        <w:ind w:left="1080" w:hanging="720"/>
      </w:pPr>
      <w:rPr>
        <w:rFonts w:hint="default"/>
        <w:b w:val="0"/>
        <w:sz w:val="20"/>
        <w:szCs w:val="20"/>
      </w:rPr>
    </w:lvl>
    <w:lvl w:ilvl="1" w:tplc="59465C96" w:tentative="1">
      <w:start w:val="1"/>
      <w:numFmt w:val="lowerLetter"/>
      <w:lvlText w:val="%2."/>
      <w:lvlJc w:val="left"/>
      <w:pPr>
        <w:ind w:left="1440" w:hanging="360"/>
      </w:pPr>
    </w:lvl>
    <w:lvl w:ilvl="2" w:tplc="5EA65A94" w:tentative="1">
      <w:start w:val="1"/>
      <w:numFmt w:val="lowerRoman"/>
      <w:lvlText w:val="%3."/>
      <w:lvlJc w:val="right"/>
      <w:pPr>
        <w:ind w:left="2160" w:hanging="180"/>
      </w:pPr>
    </w:lvl>
    <w:lvl w:ilvl="3" w:tplc="3DA8D300" w:tentative="1">
      <w:start w:val="1"/>
      <w:numFmt w:val="decimal"/>
      <w:lvlText w:val="%4."/>
      <w:lvlJc w:val="left"/>
      <w:pPr>
        <w:ind w:left="2880" w:hanging="360"/>
      </w:pPr>
    </w:lvl>
    <w:lvl w:ilvl="4" w:tplc="3548846E" w:tentative="1">
      <w:start w:val="1"/>
      <w:numFmt w:val="lowerLetter"/>
      <w:lvlText w:val="%5."/>
      <w:lvlJc w:val="left"/>
      <w:pPr>
        <w:ind w:left="3600" w:hanging="360"/>
      </w:pPr>
    </w:lvl>
    <w:lvl w:ilvl="5" w:tplc="FFA06BEA" w:tentative="1">
      <w:start w:val="1"/>
      <w:numFmt w:val="lowerRoman"/>
      <w:lvlText w:val="%6."/>
      <w:lvlJc w:val="right"/>
      <w:pPr>
        <w:ind w:left="4320" w:hanging="180"/>
      </w:pPr>
    </w:lvl>
    <w:lvl w:ilvl="6" w:tplc="4BE89266" w:tentative="1">
      <w:start w:val="1"/>
      <w:numFmt w:val="decimal"/>
      <w:lvlText w:val="%7."/>
      <w:lvlJc w:val="left"/>
      <w:pPr>
        <w:ind w:left="5040" w:hanging="360"/>
      </w:pPr>
    </w:lvl>
    <w:lvl w:ilvl="7" w:tplc="D57C8E5A" w:tentative="1">
      <w:start w:val="1"/>
      <w:numFmt w:val="lowerLetter"/>
      <w:lvlText w:val="%8."/>
      <w:lvlJc w:val="left"/>
      <w:pPr>
        <w:ind w:left="5760" w:hanging="360"/>
      </w:pPr>
    </w:lvl>
    <w:lvl w:ilvl="8" w:tplc="90188822" w:tentative="1">
      <w:start w:val="1"/>
      <w:numFmt w:val="lowerRoman"/>
      <w:lvlText w:val="%9."/>
      <w:lvlJc w:val="right"/>
      <w:pPr>
        <w:ind w:left="6480" w:hanging="180"/>
      </w:pPr>
    </w:lvl>
  </w:abstractNum>
  <w:abstractNum w:abstractNumId="25" w15:restartNumberingAfterBreak="0">
    <w:nsid w:val="6252261A"/>
    <w:multiLevelType w:val="hybridMultilevel"/>
    <w:tmpl w:val="D0BC632A"/>
    <w:lvl w:ilvl="0" w:tplc="25C8DDB8">
      <w:start w:val="1"/>
      <w:numFmt w:val="bullet"/>
      <w:lvlText w:val=""/>
      <w:lvlJc w:val="left"/>
      <w:pPr>
        <w:ind w:left="1080" w:hanging="360"/>
      </w:pPr>
      <w:rPr>
        <w:rFonts w:ascii="Symbol" w:hAnsi="Symbol" w:hint="default"/>
      </w:rPr>
    </w:lvl>
    <w:lvl w:ilvl="1" w:tplc="720A5F94" w:tentative="1">
      <w:start w:val="1"/>
      <w:numFmt w:val="bullet"/>
      <w:lvlText w:val="o"/>
      <w:lvlJc w:val="left"/>
      <w:pPr>
        <w:ind w:left="1800" w:hanging="360"/>
      </w:pPr>
      <w:rPr>
        <w:rFonts w:ascii="Courier New" w:hAnsi="Courier New" w:cs="Courier New" w:hint="default"/>
      </w:rPr>
    </w:lvl>
    <w:lvl w:ilvl="2" w:tplc="4B4E4D4E" w:tentative="1">
      <w:start w:val="1"/>
      <w:numFmt w:val="bullet"/>
      <w:lvlText w:val=""/>
      <w:lvlJc w:val="left"/>
      <w:pPr>
        <w:ind w:left="2520" w:hanging="360"/>
      </w:pPr>
      <w:rPr>
        <w:rFonts w:ascii="Wingdings" w:hAnsi="Wingdings" w:hint="default"/>
      </w:rPr>
    </w:lvl>
    <w:lvl w:ilvl="3" w:tplc="27F2F002" w:tentative="1">
      <w:start w:val="1"/>
      <w:numFmt w:val="bullet"/>
      <w:lvlText w:val=""/>
      <w:lvlJc w:val="left"/>
      <w:pPr>
        <w:ind w:left="3240" w:hanging="360"/>
      </w:pPr>
      <w:rPr>
        <w:rFonts w:ascii="Symbol" w:hAnsi="Symbol" w:hint="default"/>
      </w:rPr>
    </w:lvl>
    <w:lvl w:ilvl="4" w:tplc="197E779E" w:tentative="1">
      <w:start w:val="1"/>
      <w:numFmt w:val="bullet"/>
      <w:lvlText w:val="o"/>
      <w:lvlJc w:val="left"/>
      <w:pPr>
        <w:ind w:left="3960" w:hanging="360"/>
      </w:pPr>
      <w:rPr>
        <w:rFonts w:ascii="Courier New" w:hAnsi="Courier New" w:cs="Courier New" w:hint="default"/>
      </w:rPr>
    </w:lvl>
    <w:lvl w:ilvl="5" w:tplc="583C62E4" w:tentative="1">
      <w:start w:val="1"/>
      <w:numFmt w:val="bullet"/>
      <w:lvlText w:val=""/>
      <w:lvlJc w:val="left"/>
      <w:pPr>
        <w:ind w:left="4680" w:hanging="360"/>
      </w:pPr>
      <w:rPr>
        <w:rFonts w:ascii="Wingdings" w:hAnsi="Wingdings" w:hint="default"/>
      </w:rPr>
    </w:lvl>
    <w:lvl w:ilvl="6" w:tplc="3F9EEFAA" w:tentative="1">
      <w:start w:val="1"/>
      <w:numFmt w:val="bullet"/>
      <w:lvlText w:val=""/>
      <w:lvlJc w:val="left"/>
      <w:pPr>
        <w:ind w:left="5400" w:hanging="360"/>
      </w:pPr>
      <w:rPr>
        <w:rFonts w:ascii="Symbol" w:hAnsi="Symbol" w:hint="default"/>
      </w:rPr>
    </w:lvl>
    <w:lvl w:ilvl="7" w:tplc="D8164128" w:tentative="1">
      <w:start w:val="1"/>
      <w:numFmt w:val="bullet"/>
      <w:lvlText w:val="o"/>
      <w:lvlJc w:val="left"/>
      <w:pPr>
        <w:ind w:left="6120" w:hanging="360"/>
      </w:pPr>
      <w:rPr>
        <w:rFonts w:ascii="Courier New" w:hAnsi="Courier New" w:cs="Courier New" w:hint="default"/>
      </w:rPr>
    </w:lvl>
    <w:lvl w:ilvl="8" w:tplc="E556BEAC" w:tentative="1">
      <w:start w:val="1"/>
      <w:numFmt w:val="bullet"/>
      <w:lvlText w:val=""/>
      <w:lvlJc w:val="left"/>
      <w:pPr>
        <w:ind w:left="6840" w:hanging="360"/>
      </w:pPr>
      <w:rPr>
        <w:rFonts w:ascii="Wingdings" w:hAnsi="Wingdings" w:hint="default"/>
      </w:rPr>
    </w:lvl>
  </w:abstractNum>
  <w:abstractNum w:abstractNumId="26" w15:restartNumberingAfterBreak="0">
    <w:nsid w:val="63D812AB"/>
    <w:multiLevelType w:val="hybridMultilevel"/>
    <w:tmpl w:val="BD363F06"/>
    <w:lvl w:ilvl="0" w:tplc="72988A14">
      <w:start w:val="1"/>
      <w:numFmt w:val="bullet"/>
      <w:lvlText w:val=""/>
      <w:lvlJc w:val="left"/>
      <w:pPr>
        <w:ind w:left="1080" w:hanging="360"/>
      </w:pPr>
      <w:rPr>
        <w:rFonts w:ascii="Symbol" w:hAnsi="Symbol" w:hint="default"/>
      </w:rPr>
    </w:lvl>
    <w:lvl w:ilvl="1" w:tplc="B3B81960" w:tentative="1">
      <w:start w:val="1"/>
      <w:numFmt w:val="bullet"/>
      <w:lvlText w:val="o"/>
      <w:lvlJc w:val="left"/>
      <w:pPr>
        <w:ind w:left="1800" w:hanging="360"/>
      </w:pPr>
      <w:rPr>
        <w:rFonts w:ascii="Courier New" w:hAnsi="Courier New" w:cs="Courier New" w:hint="default"/>
      </w:rPr>
    </w:lvl>
    <w:lvl w:ilvl="2" w:tplc="D20EFC9E" w:tentative="1">
      <w:start w:val="1"/>
      <w:numFmt w:val="bullet"/>
      <w:lvlText w:val=""/>
      <w:lvlJc w:val="left"/>
      <w:pPr>
        <w:ind w:left="2520" w:hanging="360"/>
      </w:pPr>
      <w:rPr>
        <w:rFonts w:ascii="Wingdings" w:hAnsi="Wingdings" w:hint="default"/>
      </w:rPr>
    </w:lvl>
    <w:lvl w:ilvl="3" w:tplc="07603D36" w:tentative="1">
      <w:start w:val="1"/>
      <w:numFmt w:val="bullet"/>
      <w:lvlText w:val=""/>
      <w:lvlJc w:val="left"/>
      <w:pPr>
        <w:ind w:left="3240" w:hanging="360"/>
      </w:pPr>
      <w:rPr>
        <w:rFonts w:ascii="Symbol" w:hAnsi="Symbol" w:hint="default"/>
      </w:rPr>
    </w:lvl>
    <w:lvl w:ilvl="4" w:tplc="AC26AC7A" w:tentative="1">
      <w:start w:val="1"/>
      <w:numFmt w:val="bullet"/>
      <w:lvlText w:val="o"/>
      <w:lvlJc w:val="left"/>
      <w:pPr>
        <w:ind w:left="3960" w:hanging="360"/>
      </w:pPr>
      <w:rPr>
        <w:rFonts w:ascii="Courier New" w:hAnsi="Courier New" w:cs="Courier New" w:hint="default"/>
      </w:rPr>
    </w:lvl>
    <w:lvl w:ilvl="5" w:tplc="48EE2198" w:tentative="1">
      <w:start w:val="1"/>
      <w:numFmt w:val="bullet"/>
      <w:lvlText w:val=""/>
      <w:lvlJc w:val="left"/>
      <w:pPr>
        <w:ind w:left="4680" w:hanging="360"/>
      </w:pPr>
      <w:rPr>
        <w:rFonts w:ascii="Wingdings" w:hAnsi="Wingdings" w:hint="default"/>
      </w:rPr>
    </w:lvl>
    <w:lvl w:ilvl="6" w:tplc="18D64014" w:tentative="1">
      <w:start w:val="1"/>
      <w:numFmt w:val="bullet"/>
      <w:lvlText w:val=""/>
      <w:lvlJc w:val="left"/>
      <w:pPr>
        <w:ind w:left="5400" w:hanging="360"/>
      </w:pPr>
      <w:rPr>
        <w:rFonts w:ascii="Symbol" w:hAnsi="Symbol" w:hint="default"/>
      </w:rPr>
    </w:lvl>
    <w:lvl w:ilvl="7" w:tplc="C64E407E" w:tentative="1">
      <w:start w:val="1"/>
      <w:numFmt w:val="bullet"/>
      <w:lvlText w:val="o"/>
      <w:lvlJc w:val="left"/>
      <w:pPr>
        <w:ind w:left="6120" w:hanging="360"/>
      </w:pPr>
      <w:rPr>
        <w:rFonts w:ascii="Courier New" w:hAnsi="Courier New" w:cs="Courier New" w:hint="default"/>
      </w:rPr>
    </w:lvl>
    <w:lvl w:ilvl="8" w:tplc="B76E6474" w:tentative="1">
      <w:start w:val="1"/>
      <w:numFmt w:val="bullet"/>
      <w:lvlText w:val=""/>
      <w:lvlJc w:val="left"/>
      <w:pPr>
        <w:ind w:left="6840" w:hanging="360"/>
      </w:pPr>
      <w:rPr>
        <w:rFonts w:ascii="Wingdings" w:hAnsi="Wingdings" w:hint="default"/>
      </w:rPr>
    </w:lvl>
  </w:abstractNum>
  <w:abstractNum w:abstractNumId="27" w15:restartNumberingAfterBreak="0">
    <w:nsid w:val="672A0EBB"/>
    <w:multiLevelType w:val="multilevel"/>
    <w:tmpl w:val="B57AC220"/>
    <w:lvl w:ilvl="0">
      <w:start w:val="3"/>
      <w:numFmt w:val="decimal"/>
      <w:lvlText w:val="%1"/>
      <w:lvlJc w:val="left"/>
      <w:pPr>
        <w:ind w:left="461" w:hanging="461"/>
      </w:pPr>
      <w:rPr>
        <w:rFonts w:hint="default"/>
      </w:rPr>
    </w:lvl>
    <w:lvl w:ilvl="1">
      <w:start w:val="3"/>
      <w:numFmt w:val="decimal"/>
      <w:lvlText w:val="%1.%2"/>
      <w:lvlJc w:val="left"/>
      <w:pPr>
        <w:ind w:left="461" w:hanging="4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5137CF"/>
    <w:multiLevelType w:val="hybridMultilevel"/>
    <w:tmpl w:val="73DC388E"/>
    <w:lvl w:ilvl="0" w:tplc="4B08F586">
      <w:start w:val="1"/>
      <w:numFmt w:val="bullet"/>
      <w:lvlText w:val=""/>
      <w:lvlJc w:val="left"/>
      <w:pPr>
        <w:ind w:left="1080" w:hanging="360"/>
      </w:pPr>
      <w:rPr>
        <w:rFonts w:ascii="Symbol" w:hAnsi="Symbol" w:hint="default"/>
      </w:rPr>
    </w:lvl>
    <w:lvl w:ilvl="1" w:tplc="DA48AB98" w:tentative="1">
      <w:start w:val="1"/>
      <w:numFmt w:val="bullet"/>
      <w:lvlText w:val="o"/>
      <w:lvlJc w:val="left"/>
      <w:pPr>
        <w:ind w:left="1800" w:hanging="360"/>
      </w:pPr>
      <w:rPr>
        <w:rFonts w:ascii="Courier New" w:hAnsi="Courier New" w:cs="Courier New" w:hint="default"/>
      </w:rPr>
    </w:lvl>
    <w:lvl w:ilvl="2" w:tplc="5DDC2D26" w:tentative="1">
      <w:start w:val="1"/>
      <w:numFmt w:val="bullet"/>
      <w:lvlText w:val=""/>
      <w:lvlJc w:val="left"/>
      <w:pPr>
        <w:ind w:left="2520" w:hanging="360"/>
      </w:pPr>
      <w:rPr>
        <w:rFonts w:ascii="Wingdings" w:hAnsi="Wingdings" w:hint="default"/>
      </w:rPr>
    </w:lvl>
    <w:lvl w:ilvl="3" w:tplc="68D6679A" w:tentative="1">
      <w:start w:val="1"/>
      <w:numFmt w:val="bullet"/>
      <w:lvlText w:val=""/>
      <w:lvlJc w:val="left"/>
      <w:pPr>
        <w:ind w:left="3240" w:hanging="360"/>
      </w:pPr>
      <w:rPr>
        <w:rFonts w:ascii="Symbol" w:hAnsi="Symbol" w:hint="default"/>
      </w:rPr>
    </w:lvl>
    <w:lvl w:ilvl="4" w:tplc="1AD02786" w:tentative="1">
      <w:start w:val="1"/>
      <w:numFmt w:val="bullet"/>
      <w:lvlText w:val="o"/>
      <w:lvlJc w:val="left"/>
      <w:pPr>
        <w:ind w:left="3960" w:hanging="360"/>
      </w:pPr>
      <w:rPr>
        <w:rFonts w:ascii="Courier New" w:hAnsi="Courier New" w:cs="Courier New" w:hint="default"/>
      </w:rPr>
    </w:lvl>
    <w:lvl w:ilvl="5" w:tplc="BBB2118A" w:tentative="1">
      <w:start w:val="1"/>
      <w:numFmt w:val="bullet"/>
      <w:lvlText w:val=""/>
      <w:lvlJc w:val="left"/>
      <w:pPr>
        <w:ind w:left="4680" w:hanging="360"/>
      </w:pPr>
      <w:rPr>
        <w:rFonts w:ascii="Wingdings" w:hAnsi="Wingdings" w:hint="default"/>
      </w:rPr>
    </w:lvl>
    <w:lvl w:ilvl="6" w:tplc="5DA629C0" w:tentative="1">
      <w:start w:val="1"/>
      <w:numFmt w:val="bullet"/>
      <w:lvlText w:val=""/>
      <w:lvlJc w:val="left"/>
      <w:pPr>
        <w:ind w:left="5400" w:hanging="360"/>
      </w:pPr>
      <w:rPr>
        <w:rFonts w:ascii="Symbol" w:hAnsi="Symbol" w:hint="default"/>
      </w:rPr>
    </w:lvl>
    <w:lvl w:ilvl="7" w:tplc="05B2CDA8" w:tentative="1">
      <w:start w:val="1"/>
      <w:numFmt w:val="bullet"/>
      <w:lvlText w:val="o"/>
      <w:lvlJc w:val="left"/>
      <w:pPr>
        <w:ind w:left="6120" w:hanging="360"/>
      </w:pPr>
      <w:rPr>
        <w:rFonts w:ascii="Courier New" w:hAnsi="Courier New" w:cs="Courier New" w:hint="default"/>
      </w:rPr>
    </w:lvl>
    <w:lvl w:ilvl="8" w:tplc="4E2A2218" w:tentative="1">
      <w:start w:val="1"/>
      <w:numFmt w:val="bullet"/>
      <w:lvlText w:val=""/>
      <w:lvlJc w:val="left"/>
      <w:pPr>
        <w:ind w:left="6840" w:hanging="360"/>
      </w:pPr>
      <w:rPr>
        <w:rFonts w:ascii="Wingdings" w:hAnsi="Wingdings" w:hint="default"/>
      </w:rPr>
    </w:lvl>
  </w:abstractNum>
  <w:abstractNum w:abstractNumId="29" w15:restartNumberingAfterBreak="0">
    <w:nsid w:val="6CFF3D4E"/>
    <w:multiLevelType w:val="hybridMultilevel"/>
    <w:tmpl w:val="37A057DA"/>
    <w:lvl w:ilvl="0" w:tplc="D87CA1E4">
      <w:start w:val="1"/>
      <w:numFmt w:val="bullet"/>
      <w:lvlText w:val=""/>
      <w:lvlJc w:val="left"/>
      <w:pPr>
        <w:ind w:left="720" w:hanging="360"/>
      </w:pPr>
      <w:rPr>
        <w:rFonts w:ascii="Symbol" w:hAnsi="Symbol" w:hint="default"/>
      </w:rPr>
    </w:lvl>
    <w:lvl w:ilvl="1" w:tplc="20500AC0" w:tentative="1">
      <w:start w:val="1"/>
      <w:numFmt w:val="bullet"/>
      <w:lvlText w:val="o"/>
      <w:lvlJc w:val="left"/>
      <w:pPr>
        <w:ind w:left="1440" w:hanging="360"/>
      </w:pPr>
      <w:rPr>
        <w:rFonts w:ascii="Courier New" w:hAnsi="Courier New" w:cs="Courier New" w:hint="default"/>
      </w:rPr>
    </w:lvl>
    <w:lvl w:ilvl="2" w:tplc="DD885B24" w:tentative="1">
      <w:start w:val="1"/>
      <w:numFmt w:val="bullet"/>
      <w:lvlText w:val=""/>
      <w:lvlJc w:val="left"/>
      <w:pPr>
        <w:ind w:left="2160" w:hanging="360"/>
      </w:pPr>
      <w:rPr>
        <w:rFonts w:ascii="Wingdings" w:hAnsi="Wingdings" w:hint="default"/>
      </w:rPr>
    </w:lvl>
    <w:lvl w:ilvl="3" w:tplc="0B54D3A2" w:tentative="1">
      <w:start w:val="1"/>
      <w:numFmt w:val="bullet"/>
      <w:lvlText w:val=""/>
      <w:lvlJc w:val="left"/>
      <w:pPr>
        <w:ind w:left="2880" w:hanging="360"/>
      </w:pPr>
      <w:rPr>
        <w:rFonts w:ascii="Symbol" w:hAnsi="Symbol" w:hint="default"/>
      </w:rPr>
    </w:lvl>
    <w:lvl w:ilvl="4" w:tplc="7E889D1A" w:tentative="1">
      <w:start w:val="1"/>
      <w:numFmt w:val="bullet"/>
      <w:lvlText w:val="o"/>
      <w:lvlJc w:val="left"/>
      <w:pPr>
        <w:ind w:left="3600" w:hanging="360"/>
      </w:pPr>
      <w:rPr>
        <w:rFonts w:ascii="Courier New" w:hAnsi="Courier New" w:cs="Courier New" w:hint="default"/>
      </w:rPr>
    </w:lvl>
    <w:lvl w:ilvl="5" w:tplc="83DE4AA6" w:tentative="1">
      <w:start w:val="1"/>
      <w:numFmt w:val="bullet"/>
      <w:lvlText w:val=""/>
      <w:lvlJc w:val="left"/>
      <w:pPr>
        <w:ind w:left="4320" w:hanging="360"/>
      </w:pPr>
      <w:rPr>
        <w:rFonts w:ascii="Wingdings" w:hAnsi="Wingdings" w:hint="default"/>
      </w:rPr>
    </w:lvl>
    <w:lvl w:ilvl="6" w:tplc="1C00AFD4" w:tentative="1">
      <w:start w:val="1"/>
      <w:numFmt w:val="bullet"/>
      <w:lvlText w:val=""/>
      <w:lvlJc w:val="left"/>
      <w:pPr>
        <w:ind w:left="5040" w:hanging="360"/>
      </w:pPr>
      <w:rPr>
        <w:rFonts w:ascii="Symbol" w:hAnsi="Symbol" w:hint="default"/>
      </w:rPr>
    </w:lvl>
    <w:lvl w:ilvl="7" w:tplc="D944A4E4" w:tentative="1">
      <w:start w:val="1"/>
      <w:numFmt w:val="bullet"/>
      <w:lvlText w:val="o"/>
      <w:lvlJc w:val="left"/>
      <w:pPr>
        <w:ind w:left="5760" w:hanging="360"/>
      </w:pPr>
      <w:rPr>
        <w:rFonts w:ascii="Courier New" w:hAnsi="Courier New" w:cs="Courier New" w:hint="default"/>
      </w:rPr>
    </w:lvl>
    <w:lvl w:ilvl="8" w:tplc="6052A980" w:tentative="1">
      <w:start w:val="1"/>
      <w:numFmt w:val="bullet"/>
      <w:lvlText w:val=""/>
      <w:lvlJc w:val="left"/>
      <w:pPr>
        <w:ind w:left="6480" w:hanging="360"/>
      </w:pPr>
      <w:rPr>
        <w:rFonts w:ascii="Wingdings" w:hAnsi="Wingdings" w:hint="default"/>
      </w:rPr>
    </w:lvl>
  </w:abstractNum>
  <w:abstractNum w:abstractNumId="30" w15:restartNumberingAfterBreak="0">
    <w:nsid w:val="6E074C33"/>
    <w:multiLevelType w:val="hybridMultilevel"/>
    <w:tmpl w:val="CA4EBE90"/>
    <w:lvl w:ilvl="0" w:tplc="BA4A4AB4">
      <w:start w:val="4"/>
      <w:numFmt w:val="decimal"/>
      <w:lvlText w:val="%1."/>
      <w:lvlJc w:val="left"/>
      <w:pPr>
        <w:ind w:left="360" w:hanging="360"/>
      </w:pPr>
      <w:rPr>
        <w:rFonts w:hint="default"/>
        <w:b/>
        <w:sz w:val="30"/>
        <w:szCs w:val="30"/>
      </w:rPr>
    </w:lvl>
    <w:lvl w:ilvl="1" w:tplc="51B64AA0" w:tentative="1">
      <w:start w:val="1"/>
      <w:numFmt w:val="lowerLetter"/>
      <w:lvlText w:val="%2."/>
      <w:lvlJc w:val="left"/>
      <w:pPr>
        <w:ind w:left="1080" w:hanging="360"/>
      </w:pPr>
    </w:lvl>
    <w:lvl w:ilvl="2" w:tplc="5E2E92DE" w:tentative="1">
      <w:start w:val="1"/>
      <w:numFmt w:val="lowerRoman"/>
      <w:lvlText w:val="%3."/>
      <w:lvlJc w:val="right"/>
      <w:pPr>
        <w:ind w:left="1800" w:hanging="180"/>
      </w:pPr>
    </w:lvl>
    <w:lvl w:ilvl="3" w:tplc="B5E22234" w:tentative="1">
      <w:start w:val="1"/>
      <w:numFmt w:val="decimal"/>
      <w:lvlText w:val="%4."/>
      <w:lvlJc w:val="left"/>
      <w:pPr>
        <w:ind w:left="2520" w:hanging="360"/>
      </w:pPr>
    </w:lvl>
    <w:lvl w:ilvl="4" w:tplc="9BE6526A" w:tentative="1">
      <w:start w:val="1"/>
      <w:numFmt w:val="lowerLetter"/>
      <w:lvlText w:val="%5."/>
      <w:lvlJc w:val="left"/>
      <w:pPr>
        <w:ind w:left="3240" w:hanging="360"/>
      </w:pPr>
    </w:lvl>
    <w:lvl w:ilvl="5" w:tplc="11C2964E" w:tentative="1">
      <w:start w:val="1"/>
      <w:numFmt w:val="lowerRoman"/>
      <w:lvlText w:val="%6."/>
      <w:lvlJc w:val="right"/>
      <w:pPr>
        <w:ind w:left="3960" w:hanging="180"/>
      </w:pPr>
    </w:lvl>
    <w:lvl w:ilvl="6" w:tplc="9D94BA32" w:tentative="1">
      <w:start w:val="1"/>
      <w:numFmt w:val="decimal"/>
      <w:lvlText w:val="%7."/>
      <w:lvlJc w:val="left"/>
      <w:pPr>
        <w:ind w:left="4680" w:hanging="360"/>
      </w:pPr>
    </w:lvl>
    <w:lvl w:ilvl="7" w:tplc="8EA6E2B4" w:tentative="1">
      <w:start w:val="1"/>
      <w:numFmt w:val="lowerLetter"/>
      <w:lvlText w:val="%8."/>
      <w:lvlJc w:val="left"/>
      <w:pPr>
        <w:ind w:left="5400" w:hanging="360"/>
      </w:pPr>
    </w:lvl>
    <w:lvl w:ilvl="8" w:tplc="D32CD2EA" w:tentative="1">
      <w:start w:val="1"/>
      <w:numFmt w:val="lowerRoman"/>
      <w:lvlText w:val="%9."/>
      <w:lvlJc w:val="right"/>
      <w:pPr>
        <w:ind w:left="6120" w:hanging="180"/>
      </w:pPr>
    </w:lvl>
  </w:abstractNum>
  <w:abstractNum w:abstractNumId="31" w15:restartNumberingAfterBreak="0">
    <w:nsid w:val="7C90691E"/>
    <w:multiLevelType w:val="multilevel"/>
    <w:tmpl w:val="DB6E9F82"/>
    <w:lvl w:ilvl="0">
      <w:start w:val="3"/>
      <w:numFmt w:val="decimal"/>
      <w:lvlText w:val="%1"/>
      <w:lvlJc w:val="left"/>
      <w:pPr>
        <w:ind w:left="657" w:hanging="657"/>
      </w:pPr>
      <w:rPr>
        <w:rFonts w:hint="default"/>
        <w:b/>
      </w:rPr>
    </w:lvl>
    <w:lvl w:ilvl="1">
      <w:start w:val="3"/>
      <w:numFmt w:val="decimal"/>
      <w:lvlText w:val="%1.%2"/>
      <w:lvlJc w:val="left"/>
      <w:pPr>
        <w:ind w:left="657" w:hanging="657"/>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D0A2CB0"/>
    <w:multiLevelType w:val="multilevel"/>
    <w:tmpl w:val="4CC8F76C"/>
    <w:lvl w:ilvl="0">
      <w:start w:val="3"/>
      <w:numFmt w:val="decimal"/>
      <w:lvlText w:val="%1"/>
      <w:lvlJc w:val="left"/>
      <w:pPr>
        <w:ind w:left="634" w:hanging="634"/>
      </w:pPr>
      <w:rPr>
        <w:rFonts w:hint="default"/>
      </w:rPr>
    </w:lvl>
    <w:lvl w:ilvl="1">
      <w:start w:val="3"/>
      <w:numFmt w:val="decimal"/>
      <w:lvlText w:val="%1.%2"/>
      <w:lvlJc w:val="left"/>
      <w:pPr>
        <w:ind w:left="634" w:hanging="634"/>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3329227">
    <w:abstractNumId w:val="19"/>
  </w:num>
  <w:num w:numId="2" w16cid:durableId="1833908175">
    <w:abstractNumId w:val="13"/>
  </w:num>
  <w:num w:numId="3" w16cid:durableId="1724062416">
    <w:abstractNumId w:val="0"/>
  </w:num>
  <w:num w:numId="4" w16cid:durableId="710500730">
    <w:abstractNumId w:val="1"/>
  </w:num>
  <w:num w:numId="5" w16cid:durableId="357581158">
    <w:abstractNumId w:val="2"/>
  </w:num>
  <w:num w:numId="6" w16cid:durableId="1808694204">
    <w:abstractNumId w:val="3"/>
  </w:num>
  <w:num w:numId="7" w16cid:durableId="943458825">
    <w:abstractNumId w:val="8"/>
  </w:num>
  <w:num w:numId="8" w16cid:durableId="1264264231">
    <w:abstractNumId w:val="4"/>
  </w:num>
  <w:num w:numId="9" w16cid:durableId="1644238300">
    <w:abstractNumId w:val="5"/>
  </w:num>
  <w:num w:numId="10" w16cid:durableId="1126579955">
    <w:abstractNumId w:val="6"/>
  </w:num>
  <w:num w:numId="11" w16cid:durableId="1915049858">
    <w:abstractNumId w:val="7"/>
  </w:num>
  <w:num w:numId="12" w16cid:durableId="1406879019">
    <w:abstractNumId w:val="9"/>
  </w:num>
  <w:num w:numId="13" w16cid:durableId="1853956953">
    <w:abstractNumId w:val="10"/>
  </w:num>
  <w:num w:numId="14" w16cid:durableId="1365209582">
    <w:abstractNumId w:val="22"/>
  </w:num>
  <w:num w:numId="15" w16cid:durableId="1665429546">
    <w:abstractNumId w:val="17"/>
  </w:num>
  <w:num w:numId="16" w16cid:durableId="1273824499">
    <w:abstractNumId w:val="24"/>
  </w:num>
  <w:num w:numId="17" w16cid:durableId="791752648">
    <w:abstractNumId w:val="30"/>
  </w:num>
  <w:num w:numId="18" w16cid:durableId="1100032599">
    <w:abstractNumId w:val="12"/>
  </w:num>
  <w:num w:numId="19" w16cid:durableId="1303121104">
    <w:abstractNumId w:val="18"/>
  </w:num>
  <w:num w:numId="20" w16cid:durableId="1026445624">
    <w:abstractNumId w:val="15"/>
  </w:num>
  <w:num w:numId="21" w16cid:durableId="1193108024">
    <w:abstractNumId w:val="29"/>
  </w:num>
  <w:num w:numId="22" w16cid:durableId="1216964133">
    <w:abstractNumId w:val="26"/>
  </w:num>
  <w:num w:numId="23" w16cid:durableId="1852794199">
    <w:abstractNumId w:val="25"/>
  </w:num>
  <w:num w:numId="24" w16cid:durableId="2079933160">
    <w:abstractNumId w:val="16"/>
  </w:num>
  <w:num w:numId="25" w16cid:durableId="1540818524">
    <w:abstractNumId w:val="28"/>
  </w:num>
  <w:num w:numId="26" w16cid:durableId="1924021236">
    <w:abstractNumId w:val="21"/>
  </w:num>
  <w:num w:numId="27" w16cid:durableId="414783652">
    <w:abstractNumId w:val="19"/>
  </w:num>
  <w:num w:numId="28" w16cid:durableId="1692032530">
    <w:abstractNumId w:val="19"/>
  </w:num>
  <w:num w:numId="29" w16cid:durableId="1422020958">
    <w:abstractNumId w:val="19"/>
  </w:num>
  <w:num w:numId="30" w16cid:durableId="1187018183">
    <w:abstractNumId w:val="27"/>
  </w:num>
  <w:num w:numId="31" w16cid:durableId="1748531748">
    <w:abstractNumId w:val="23"/>
  </w:num>
  <w:num w:numId="32" w16cid:durableId="826626229">
    <w:abstractNumId w:val="32"/>
  </w:num>
  <w:num w:numId="33" w16cid:durableId="543636596">
    <w:abstractNumId w:val="31"/>
  </w:num>
  <w:num w:numId="34" w16cid:durableId="40835752">
    <w:abstractNumId w:val="11"/>
  </w:num>
  <w:num w:numId="35" w16cid:durableId="1831216363">
    <w:abstractNumId w:val="20"/>
  </w:num>
  <w:num w:numId="36" w16cid:durableId="677732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FC"/>
    <w:rsid w:val="0000007B"/>
    <w:rsid w:val="00004653"/>
    <w:rsid w:val="00013B82"/>
    <w:rsid w:val="00021866"/>
    <w:rsid w:val="00027584"/>
    <w:rsid w:val="000303D2"/>
    <w:rsid w:val="00055482"/>
    <w:rsid w:val="000623FD"/>
    <w:rsid w:val="00064CC3"/>
    <w:rsid w:val="0006538A"/>
    <w:rsid w:val="00067FB5"/>
    <w:rsid w:val="00073A17"/>
    <w:rsid w:val="000753B2"/>
    <w:rsid w:val="00093E09"/>
    <w:rsid w:val="000954F2"/>
    <w:rsid w:val="00095B03"/>
    <w:rsid w:val="000A32FD"/>
    <w:rsid w:val="000A47F0"/>
    <w:rsid w:val="000B023F"/>
    <w:rsid w:val="000B1546"/>
    <w:rsid w:val="000C6085"/>
    <w:rsid w:val="000C7B51"/>
    <w:rsid w:val="000D01C3"/>
    <w:rsid w:val="000D242C"/>
    <w:rsid w:val="000D3EDF"/>
    <w:rsid w:val="000E2DEA"/>
    <w:rsid w:val="000E3AD6"/>
    <w:rsid w:val="000E3E36"/>
    <w:rsid w:val="000F481B"/>
    <w:rsid w:val="0010681F"/>
    <w:rsid w:val="00121BD5"/>
    <w:rsid w:val="00166ED4"/>
    <w:rsid w:val="0017084C"/>
    <w:rsid w:val="00170FF3"/>
    <w:rsid w:val="00181BC9"/>
    <w:rsid w:val="00181D69"/>
    <w:rsid w:val="0018787B"/>
    <w:rsid w:val="001A27E3"/>
    <w:rsid w:val="001A4EC5"/>
    <w:rsid w:val="001B1072"/>
    <w:rsid w:val="001D4112"/>
    <w:rsid w:val="001D484A"/>
    <w:rsid w:val="001E56E7"/>
    <w:rsid w:val="001F52C0"/>
    <w:rsid w:val="00212127"/>
    <w:rsid w:val="00213440"/>
    <w:rsid w:val="002139BE"/>
    <w:rsid w:val="00214BA8"/>
    <w:rsid w:val="002352F6"/>
    <w:rsid w:val="00235853"/>
    <w:rsid w:val="002367BE"/>
    <w:rsid w:val="00247748"/>
    <w:rsid w:val="00252219"/>
    <w:rsid w:val="00255259"/>
    <w:rsid w:val="00267577"/>
    <w:rsid w:val="0027682A"/>
    <w:rsid w:val="00277B3D"/>
    <w:rsid w:val="00277C4B"/>
    <w:rsid w:val="002802DD"/>
    <w:rsid w:val="00282CDC"/>
    <w:rsid w:val="002A5FB8"/>
    <w:rsid w:val="002B03F8"/>
    <w:rsid w:val="002D05EE"/>
    <w:rsid w:val="002E36F9"/>
    <w:rsid w:val="002E4426"/>
    <w:rsid w:val="002F6EB4"/>
    <w:rsid w:val="00322403"/>
    <w:rsid w:val="00322ED6"/>
    <w:rsid w:val="003233BF"/>
    <w:rsid w:val="0032503A"/>
    <w:rsid w:val="00325079"/>
    <w:rsid w:val="003309FF"/>
    <w:rsid w:val="00331DDE"/>
    <w:rsid w:val="003320B2"/>
    <w:rsid w:val="00343A7C"/>
    <w:rsid w:val="003459AB"/>
    <w:rsid w:val="00356D0C"/>
    <w:rsid w:val="003572A0"/>
    <w:rsid w:val="00366CF0"/>
    <w:rsid w:val="00386CDA"/>
    <w:rsid w:val="003873A2"/>
    <w:rsid w:val="003921EF"/>
    <w:rsid w:val="00392375"/>
    <w:rsid w:val="003A2418"/>
    <w:rsid w:val="003B60DB"/>
    <w:rsid w:val="003C6BA0"/>
    <w:rsid w:val="003D6AB0"/>
    <w:rsid w:val="003E1609"/>
    <w:rsid w:val="00400DC2"/>
    <w:rsid w:val="00410298"/>
    <w:rsid w:val="00422049"/>
    <w:rsid w:val="0042331C"/>
    <w:rsid w:val="00425F65"/>
    <w:rsid w:val="004372C4"/>
    <w:rsid w:val="00437CA1"/>
    <w:rsid w:val="00441491"/>
    <w:rsid w:val="00443F23"/>
    <w:rsid w:val="00445650"/>
    <w:rsid w:val="00452C1A"/>
    <w:rsid w:val="00455437"/>
    <w:rsid w:val="00461A2B"/>
    <w:rsid w:val="00470061"/>
    <w:rsid w:val="0047098E"/>
    <w:rsid w:val="00484863"/>
    <w:rsid w:val="00490DFC"/>
    <w:rsid w:val="00492B53"/>
    <w:rsid w:val="0049317A"/>
    <w:rsid w:val="004A03FD"/>
    <w:rsid w:val="004B7208"/>
    <w:rsid w:val="004C6F61"/>
    <w:rsid w:val="004D6118"/>
    <w:rsid w:val="004E38E4"/>
    <w:rsid w:val="004F1B81"/>
    <w:rsid w:val="00500F6F"/>
    <w:rsid w:val="00507424"/>
    <w:rsid w:val="00507B7F"/>
    <w:rsid w:val="00514181"/>
    <w:rsid w:val="00523D2D"/>
    <w:rsid w:val="0053006A"/>
    <w:rsid w:val="0053033C"/>
    <w:rsid w:val="0053087F"/>
    <w:rsid w:val="00535B71"/>
    <w:rsid w:val="005406B1"/>
    <w:rsid w:val="005505F8"/>
    <w:rsid w:val="005713B3"/>
    <w:rsid w:val="005739A6"/>
    <w:rsid w:val="00587DF0"/>
    <w:rsid w:val="00596D14"/>
    <w:rsid w:val="005A57F7"/>
    <w:rsid w:val="005B64A8"/>
    <w:rsid w:val="005C2F09"/>
    <w:rsid w:val="005C7014"/>
    <w:rsid w:val="005D11C0"/>
    <w:rsid w:val="005D11F7"/>
    <w:rsid w:val="005D33BD"/>
    <w:rsid w:val="005F1E56"/>
    <w:rsid w:val="005F34E3"/>
    <w:rsid w:val="00603F79"/>
    <w:rsid w:val="00605FB1"/>
    <w:rsid w:val="00613FB2"/>
    <w:rsid w:val="00622B39"/>
    <w:rsid w:val="00654037"/>
    <w:rsid w:val="00663960"/>
    <w:rsid w:val="00670E6C"/>
    <w:rsid w:val="006B20A8"/>
    <w:rsid w:val="006C04CB"/>
    <w:rsid w:val="006F6DAE"/>
    <w:rsid w:val="00711267"/>
    <w:rsid w:val="00714574"/>
    <w:rsid w:val="00714EA9"/>
    <w:rsid w:val="00721E45"/>
    <w:rsid w:val="007222DE"/>
    <w:rsid w:val="00734F3B"/>
    <w:rsid w:val="00744E0E"/>
    <w:rsid w:val="00744E43"/>
    <w:rsid w:val="007511BC"/>
    <w:rsid w:val="00761C51"/>
    <w:rsid w:val="00763A4E"/>
    <w:rsid w:val="007665CD"/>
    <w:rsid w:val="0077197F"/>
    <w:rsid w:val="00771DD3"/>
    <w:rsid w:val="00777391"/>
    <w:rsid w:val="00783AED"/>
    <w:rsid w:val="007A7C19"/>
    <w:rsid w:val="007B0547"/>
    <w:rsid w:val="007C2EE8"/>
    <w:rsid w:val="007C3F87"/>
    <w:rsid w:val="007C40F1"/>
    <w:rsid w:val="007D0550"/>
    <w:rsid w:val="007D0584"/>
    <w:rsid w:val="007D2AC5"/>
    <w:rsid w:val="007F219E"/>
    <w:rsid w:val="007F4549"/>
    <w:rsid w:val="007F6E1F"/>
    <w:rsid w:val="00813420"/>
    <w:rsid w:val="00816673"/>
    <w:rsid w:val="0082573D"/>
    <w:rsid w:val="00833150"/>
    <w:rsid w:val="00853E84"/>
    <w:rsid w:val="008731D0"/>
    <w:rsid w:val="00876B9E"/>
    <w:rsid w:val="008C2410"/>
    <w:rsid w:val="008D1DAB"/>
    <w:rsid w:val="008E3B4B"/>
    <w:rsid w:val="008E3CEE"/>
    <w:rsid w:val="0090395A"/>
    <w:rsid w:val="00903BBE"/>
    <w:rsid w:val="009177EF"/>
    <w:rsid w:val="00942992"/>
    <w:rsid w:val="00954630"/>
    <w:rsid w:val="009625A1"/>
    <w:rsid w:val="00967355"/>
    <w:rsid w:val="009733A1"/>
    <w:rsid w:val="0098143E"/>
    <w:rsid w:val="00993101"/>
    <w:rsid w:val="009954A5"/>
    <w:rsid w:val="00995F49"/>
    <w:rsid w:val="009A192A"/>
    <w:rsid w:val="009B3AB3"/>
    <w:rsid w:val="009B7E87"/>
    <w:rsid w:val="009C05AA"/>
    <w:rsid w:val="009C389B"/>
    <w:rsid w:val="009D7174"/>
    <w:rsid w:val="00A11F39"/>
    <w:rsid w:val="00A20AEC"/>
    <w:rsid w:val="00A24FBE"/>
    <w:rsid w:val="00A73DDF"/>
    <w:rsid w:val="00A84E28"/>
    <w:rsid w:val="00A95923"/>
    <w:rsid w:val="00AB072C"/>
    <w:rsid w:val="00AB3A70"/>
    <w:rsid w:val="00AC5128"/>
    <w:rsid w:val="00AE0AF1"/>
    <w:rsid w:val="00AE5BA9"/>
    <w:rsid w:val="00AF1F03"/>
    <w:rsid w:val="00AF2A2D"/>
    <w:rsid w:val="00AF2D83"/>
    <w:rsid w:val="00AF6735"/>
    <w:rsid w:val="00AF7D3B"/>
    <w:rsid w:val="00B04859"/>
    <w:rsid w:val="00B24D36"/>
    <w:rsid w:val="00B30265"/>
    <w:rsid w:val="00B35F80"/>
    <w:rsid w:val="00B36478"/>
    <w:rsid w:val="00B548D4"/>
    <w:rsid w:val="00B6716C"/>
    <w:rsid w:val="00B81817"/>
    <w:rsid w:val="00B87B52"/>
    <w:rsid w:val="00BA5520"/>
    <w:rsid w:val="00BB0EC8"/>
    <w:rsid w:val="00BB3C83"/>
    <w:rsid w:val="00BB4DA6"/>
    <w:rsid w:val="00BC6AA6"/>
    <w:rsid w:val="00BC7CB3"/>
    <w:rsid w:val="00BE5D90"/>
    <w:rsid w:val="00BF6C0C"/>
    <w:rsid w:val="00C05470"/>
    <w:rsid w:val="00C10EE1"/>
    <w:rsid w:val="00C11BB5"/>
    <w:rsid w:val="00C1220A"/>
    <w:rsid w:val="00C20A44"/>
    <w:rsid w:val="00C246ED"/>
    <w:rsid w:val="00C32670"/>
    <w:rsid w:val="00C3677C"/>
    <w:rsid w:val="00C50F74"/>
    <w:rsid w:val="00C54017"/>
    <w:rsid w:val="00C65BA2"/>
    <w:rsid w:val="00C73D82"/>
    <w:rsid w:val="00C829F3"/>
    <w:rsid w:val="00C83392"/>
    <w:rsid w:val="00C84F30"/>
    <w:rsid w:val="00CA02D1"/>
    <w:rsid w:val="00CB0AB4"/>
    <w:rsid w:val="00CB2E23"/>
    <w:rsid w:val="00CB5633"/>
    <w:rsid w:val="00CB73C0"/>
    <w:rsid w:val="00CD3070"/>
    <w:rsid w:val="00CE200B"/>
    <w:rsid w:val="00CE3091"/>
    <w:rsid w:val="00CE512C"/>
    <w:rsid w:val="00CF104E"/>
    <w:rsid w:val="00D022F6"/>
    <w:rsid w:val="00D03F81"/>
    <w:rsid w:val="00D07FB1"/>
    <w:rsid w:val="00D178E0"/>
    <w:rsid w:val="00D37077"/>
    <w:rsid w:val="00D42844"/>
    <w:rsid w:val="00D459B8"/>
    <w:rsid w:val="00D66EDC"/>
    <w:rsid w:val="00D70896"/>
    <w:rsid w:val="00D73E96"/>
    <w:rsid w:val="00D81BFD"/>
    <w:rsid w:val="00D83639"/>
    <w:rsid w:val="00D85120"/>
    <w:rsid w:val="00D85261"/>
    <w:rsid w:val="00DC47FC"/>
    <w:rsid w:val="00DF1F0B"/>
    <w:rsid w:val="00E0751A"/>
    <w:rsid w:val="00E100A2"/>
    <w:rsid w:val="00E17CB1"/>
    <w:rsid w:val="00E21C55"/>
    <w:rsid w:val="00E31490"/>
    <w:rsid w:val="00E32E8C"/>
    <w:rsid w:val="00E331E9"/>
    <w:rsid w:val="00E345E8"/>
    <w:rsid w:val="00E41865"/>
    <w:rsid w:val="00E44DA7"/>
    <w:rsid w:val="00E477AD"/>
    <w:rsid w:val="00E508BD"/>
    <w:rsid w:val="00E6124B"/>
    <w:rsid w:val="00E757B7"/>
    <w:rsid w:val="00E82E83"/>
    <w:rsid w:val="00EA1E12"/>
    <w:rsid w:val="00EA6B75"/>
    <w:rsid w:val="00EB02B6"/>
    <w:rsid w:val="00EE15BD"/>
    <w:rsid w:val="00EF4EE8"/>
    <w:rsid w:val="00F04C5D"/>
    <w:rsid w:val="00F22CAB"/>
    <w:rsid w:val="00F23096"/>
    <w:rsid w:val="00F278C9"/>
    <w:rsid w:val="00F314BB"/>
    <w:rsid w:val="00F6185A"/>
    <w:rsid w:val="00F85712"/>
    <w:rsid w:val="00F956F3"/>
    <w:rsid w:val="00FA1568"/>
    <w:rsid w:val="00FA330A"/>
    <w:rsid w:val="00FB077A"/>
    <w:rsid w:val="00FB10BA"/>
    <w:rsid w:val="00FC2D45"/>
    <w:rsid w:val="00FC5E4D"/>
    <w:rsid w:val="00FD7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2F04"/>
  <w15:docId w15:val="{FE9C29B8-50A0-45E4-B1DB-35D8EBAB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BE"/>
    <w:pPr>
      <w:snapToGrid w:val="0"/>
      <w:spacing w:line="240" w:lineRule="auto"/>
    </w:pPr>
    <w:rPr>
      <w:color w:val="595959" w:themeColor="text1" w:themeTint="A6"/>
      <w:sz w:val="20"/>
    </w:rPr>
  </w:style>
  <w:style w:type="paragraph" w:styleId="Heading1">
    <w:name w:val="heading 1"/>
    <w:basedOn w:val="Normal"/>
    <w:next w:val="Normal"/>
    <w:link w:val="Heading1Char"/>
    <w:uiPriority w:val="9"/>
    <w:qFormat/>
    <w:rsid w:val="00A24FBE"/>
    <w:pPr>
      <w:keepNext/>
      <w:keepLines/>
      <w:pBdr>
        <w:bottom w:val="single" w:sz="4" w:space="8" w:color="00A3AD" w:themeColor="accent5"/>
      </w:pBdr>
      <w:spacing w:after="400" w:line="680" w:lineRule="exact"/>
      <w:outlineLvl w:val="0"/>
    </w:pPr>
    <w:rPr>
      <w:rFonts w:eastAsiaTheme="majorEastAsia" w:cs="Open Sans (Body)"/>
      <w:bCs/>
      <w:color w:val="003A5B" w:themeColor="text2"/>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themeColor="accent1"/>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Theme="majorHAnsi" w:eastAsiaTheme="majorEastAsia" w:hAnsiTheme="majorHAnsi" w:cstheme="majorBidi"/>
      <w:b/>
      <w:bCs/>
      <w:color w:val="9A3324" w:themeColor="accent3"/>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ascii="Open Sans" w:hAnsi="Open San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ascii="Open Sans" w:hAnsi="Open San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A24FBE"/>
    <w:rPr>
      <w:rFonts w:eastAsiaTheme="majorEastAsia" w:cs="Open Sans (Body)"/>
      <w:bCs/>
      <w:color w:val="003A5B" w:themeColor="text2"/>
      <w:sz w:val="64"/>
      <w:szCs w:val="48"/>
    </w:rPr>
  </w:style>
  <w:style w:type="character" w:customStyle="1" w:styleId="Heading2Char">
    <w:name w:val="Heading 2 Char"/>
    <w:basedOn w:val="DefaultParagraphFont"/>
    <w:link w:val="Heading2"/>
    <w:uiPriority w:val="9"/>
    <w:rsid w:val="00596D14"/>
    <w:rPr>
      <w:rFonts w:ascii="Open Sans SemiBold" w:hAnsi="Open Sans SemiBold" w:cs="Open Sans SemiBold"/>
      <w:b/>
      <w:bCs/>
      <w:color w:val="007680" w:themeColor="accent1"/>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3E1609"/>
    <w:rPr>
      <w:rFonts w:asciiTheme="majorHAnsi" w:eastAsiaTheme="majorEastAsia" w:hAnsiTheme="majorHAnsi" w:cstheme="majorBidi"/>
      <w:b/>
      <w:bCs/>
      <w:color w:val="9A3324" w:themeColor="accent3"/>
      <w:sz w:val="30"/>
      <w:szCs w:val="30"/>
    </w:rPr>
  </w:style>
  <w:style w:type="character" w:customStyle="1" w:styleId="Heading4Char">
    <w:name w:val="Heading 4 Char"/>
    <w:basedOn w:val="DefaultParagraphFont"/>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basedOn w:val="DefaultParagraphFont"/>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Theme="majorHAnsi" w:eastAsiaTheme="majorEastAsia" w:hAnsiTheme="majorHAnsi" w:cs="Times New Roman (Headings CS)"/>
      <w:color w:val="003A5B" w:themeColor="text2"/>
      <w:sz w:val="68"/>
      <w:szCs w:val="56"/>
    </w:rPr>
  </w:style>
  <w:style w:type="character" w:customStyle="1" w:styleId="TitleChar">
    <w:name w:val="Title Char"/>
    <w:basedOn w:val="DefaultParagraphFont"/>
    <w:link w:val="Title"/>
    <w:uiPriority w:val="10"/>
    <w:rsid w:val="00D459B8"/>
    <w:rPr>
      <w:rFonts w:asciiTheme="majorHAnsi" w:eastAsiaTheme="majorEastAsia" w:hAnsiTheme="majorHAnsi" w:cs="Times New Roman (Headings CS)"/>
      <w:color w:val="003A5B" w:themeColor="text2"/>
      <w:sz w:val="68"/>
      <w:szCs w:val="56"/>
    </w:rPr>
  </w:style>
  <w:style w:type="character" w:styleId="Strong">
    <w:name w:val="Strong"/>
    <w:basedOn w:val="DefaultParagraphFont"/>
    <w:uiPriority w:val="22"/>
    <w:qFormat/>
    <w:rsid w:val="00763A4E"/>
    <w:rPr>
      <w:b/>
      <w:bCs/>
    </w:rPr>
  </w:style>
  <w:style w:type="paragraph" w:customStyle="1" w:styleId="ChartHead">
    <w:name w:val="Chart Head"/>
    <w:basedOn w:val="Normal"/>
    <w:qFormat/>
    <w:rsid w:val="00763A4E"/>
    <w:pPr>
      <w:spacing w:after="0"/>
    </w:pPr>
    <w:rPr>
      <w:rFonts w:asciiTheme="majorHAnsi" w:eastAsiaTheme="majorEastAsia" w:hAnsiTheme="majorHAnsi" w:cstheme="majorBidi"/>
      <w:b/>
      <w:bCs/>
      <w:color w:val="000000" w:themeColor="text1"/>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ascii="Open Sans" w:hAnsi="Open San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themeColor="accent4"/>
      </w:pBdr>
      <w:suppressAutoHyphens/>
      <w:autoSpaceDE w:val="0"/>
      <w:autoSpaceDN w:val="0"/>
      <w:adjustRightInd w:val="0"/>
      <w:spacing w:before="360" w:after="0" w:line="360" w:lineRule="atLeast"/>
      <w:ind w:left="1037" w:right="720"/>
      <w:textAlignment w:val="center"/>
    </w:pPr>
    <w:rPr>
      <w:rFonts w:ascii="Open Sans" w:hAnsi="Open Sans" w:cs="Open Sans SemiBold"/>
      <w:b/>
      <w:bCs/>
      <w:color w:val="A02815"/>
      <w:sz w:val="28"/>
      <w:szCs w:val="28"/>
      <w:lang w:val="en-GB"/>
    </w:rPr>
  </w:style>
  <w:style w:type="character" w:customStyle="1" w:styleId="QuoteChar">
    <w:name w:val="Quote Char"/>
    <w:basedOn w:val="DefaultParagraphFont"/>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themeColor="text1"/>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ascii="Open Sans" w:hAnsi="Open San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ascii="Open Sans" w:hAnsi="Open Sans" w:cs="Open Sans"/>
      <w:color w:val="00000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ascii="Open Sans" w:hAnsi="Open Sans" w:cs="Open Sans"/>
      <w:sz w:val="16"/>
      <w:szCs w:val="16"/>
      <w:lang w:val="en-US"/>
    </w:rPr>
  </w:style>
  <w:style w:type="character" w:customStyle="1" w:styleId="Italic">
    <w:name w:val="Italic"/>
    <w:uiPriority w:val="99"/>
    <w:rsid w:val="003E1609"/>
    <w:rPr>
      <w:i/>
      <w:iCs/>
    </w:rPr>
  </w:style>
  <w:style w:type="character" w:styleId="Emphasis">
    <w:name w:val="Emphasis"/>
    <w:basedOn w:val="DefaultParagraphFont"/>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ascii="Open Sans" w:hAnsi="Open San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ascii="Open Sans" w:hAnsi="Open Sans" w:cs="Open Sans"/>
      <w:b/>
      <w:bCs/>
      <w:color w:val="00000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themeColor="accent4"/>
      </w:pBdr>
      <w:spacing w:before="160" w:after="0" w:line="120" w:lineRule="exact"/>
    </w:pPr>
  </w:style>
  <w:style w:type="table" w:styleId="TableGrid">
    <w:name w:val="Table Grid"/>
    <w:basedOn w:val="TableNormal"/>
    <w:uiPriority w:val="59"/>
    <w:unhideWhenUsed/>
    <w:rsid w:val="00EA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7682A"/>
    <w:pPr>
      <w:spacing w:after="0" w:line="240" w:lineRule="auto"/>
    </w:pPr>
    <w:rPr>
      <w:color w:val="383B3E" w:themeColor="accent2" w:themeShade="BF"/>
    </w:rPr>
    <w:tblPr>
      <w:tblStyleRowBandSize w:val="1"/>
      <w:tblStyleColBandSize w:val="1"/>
      <w:tblBorders>
        <w:top w:val="single" w:sz="8" w:space="0" w:color="4B4F54" w:themeColor="accent2"/>
        <w:bottom w:val="single" w:sz="8" w:space="0" w:color="4B4F54" w:themeColor="accent2"/>
      </w:tblBorders>
    </w:tblPr>
    <w:tblStylePr w:type="firstRow">
      <w:pPr>
        <w:spacing w:before="0" w:after="0" w:line="240" w:lineRule="auto"/>
      </w:pPr>
      <w:rPr>
        <w:b/>
        <w:bCs/>
      </w:rPr>
      <w:tblPr/>
      <w:tcPr>
        <w:tcBorders>
          <w:top w:val="single" w:sz="8" w:space="0" w:color="4B4F54" w:themeColor="accent2"/>
          <w:left w:val="nil"/>
          <w:bottom w:val="single" w:sz="8" w:space="0" w:color="4B4F54" w:themeColor="accent2"/>
          <w:right w:val="nil"/>
          <w:insideH w:val="nil"/>
          <w:insideV w:val="nil"/>
        </w:tcBorders>
      </w:tcPr>
    </w:tblStylePr>
    <w:tblStylePr w:type="lastRow">
      <w:pPr>
        <w:spacing w:before="0" w:after="0" w:line="240" w:lineRule="auto"/>
      </w:pPr>
      <w:rPr>
        <w:b/>
        <w:bCs/>
      </w:rPr>
      <w:tblPr/>
      <w:tcPr>
        <w:tcBorders>
          <w:top w:val="single" w:sz="8" w:space="0" w:color="4B4F54" w:themeColor="accent2"/>
          <w:left w:val="nil"/>
          <w:bottom w:val="single" w:sz="8" w:space="0" w:color="4B4F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hemeFill="accent2" w:themeFillTint="3F"/>
      </w:tcPr>
    </w:tblStylePr>
    <w:tblStylePr w:type="band1Horz">
      <w:tblPr/>
      <w:tcPr>
        <w:tcBorders>
          <w:left w:val="nil"/>
          <w:right w:val="nil"/>
          <w:insideH w:val="nil"/>
          <w:insideV w:val="nil"/>
        </w:tcBorders>
        <w:shd w:val="clear" w:color="auto" w:fill="D1D3D6" w:themeFill="accent2" w:themeFillTint="3F"/>
      </w:tcPr>
    </w:tblStylePr>
  </w:style>
  <w:style w:type="table" w:styleId="LightList">
    <w:name w:val="Light List"/>
    <w:basedOn w:val="TableNormal"/>
    <w:uiPriority w:val="61"/>
    <w:rsid w:val="00276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768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pPr>
      <w:spacing w:after="0" w:line="240" w:lineRule="auto"/>
    </w:pPr>
    <w:tblPr>
      <w:tblStyleRowBandSize w:val="1"/>
      <w:tblStyleColBandSize w:val="1"/>
      <w:tbl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single" w:sz="8" w:space="0" w:color="FFD940" w:themeColor="accent4" w:themeTint="BF"/>
      </w:tblBorders>
    </w:tblPr>
    <w:tblStylePr w:type="firstRow">
      <w:pPr>
        <w:spacing w:before="0" w:after="0" w:line="240" w:lineRule="auto"/>
      </w:pPr>
      <w:rPr>
        <w:b/>
        <w:bCs/>
        <w:color w:val="FFFFFF" w:themeColor="background1"/>
      </w:rPr>
      <w:tblPr/>
      <w:tcPr>
        <w:tc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shd w:val="clear" w:color="auto" w:fill="FFCD00" w:themeFill="accent4"/>
      </w:tcPr>
    </w:tblStylePr>
    <w:tblStylePr w:type="lastRow">
      <w:pPr>
        <w:spacing w:before="0" w:after="0" w:line="240" w:lineRule="auto"/>
      </w:pPr>
      <w:rPr>
        <w:b/>
        <w:bCs/>
      </w:rPr>
      <w:tblPr/>
      <w:tcPr>
        <w:tcBorders>
          <w:top w:val="double" w:sz="6"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4" w:themeFillTint="3F"/>
      </w:tcPr>
    </w:tblStylePr>
    <w:tblStylePr w:type="band1Horz">
      <w:tblPr/>
      <w:tcPr>
        <w:tcBorders>
          <w:insideH w:val="nil"/>
          <w:insideV w:val="nil"/>
        </w:tcBorders>
        <w:shd w:val="clear" w:color="auto" w:fill="FFF2C0"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pPr>
      <w:spacing w:after="0" w:line="240" w:lineRule="auto"/>
    </w:pPr>
    <w:rPr>
      <w:color w:val="000000" w:themeColor="text1"/>
    </w:rPr>
    <w:tblPr>
      <w:tblStyleRowBandSize w:val="1"/>
      <w:tblStyleColBandSize w:val="1"/>
      <w:tblBorders>
        <w:top w:val="single" w:sz="8" w:space="0" w:color="FFCD00" w:themeColor="accent4"/>
        <w:bottom w:val="single" w:sz="8" w:space="0" w:color="FFCD00" w:themeColor="accent4"/>
      </w:tblBorders>
    </w:tblPr>
    <w:tblStylePr w:type="firstRow">
      <w:rPr>
        <w:rFonts w:asciiTheme="majorHAnsi" w:eastAsiaTheme="majorEastAsia" w:hAnsiTheme="majorHAnsi" w:cstheme="majorBidi"/>
      </w:rPr>
      <w:tblPr/>
      <w:tcPr>
        <w:tcBorders>
          <w:top w:val="nil"/>
          <w:bottom w:val="single" w:sz="8" w:space="0" w:color="FFCD00" w:themeColor="accent4"/>
        </w:tcBorders>
      </w:tcPr>
    </w:tblStylePr>
    <w:tblStylePr w:type="lastRow">
      <w:rPr>
        <w:b/>
        <w:bCs/>
        <w:color w:val="003A5B" w:themeColor="text2"/>
      </w:rPr>
      <w:tblPr/>
      <w:tcPr>
        <w:tcBorders>
          <w:top w:val="single" w:sz="8" w:space="0" w:color="FFCD00" w:themeColor="accent4"/>
          <w:bottom w:val="single" w:sz="8" w:space="0" w:color="FFCD00" w:themeColor="accent4"/>
        </w:tcBorders>
      </w:tcPr>
    </w:tblStylePr>
    <w:tblStylePr w:type="firstCol">
      <w:rPr>
        <w:b/>
        <w:bCs/>
      </w:rPr>
    </w:tblStylePr>
    <w:tblStylePr w:type="lastCol">
      <w:rPr>
        <w:b/>
        <w:bCs/>
      </w:rPr>
      <w:tblPr/>
      <w:tcPr>
        <w:tcBorders>
          <w:top w:val="single" w:sz="8" w:space="0" w:color="FFCD00" w:themeColor="accent4"/>
          <w:bottom w:val="single" w:sz="8" w:space="0" w:color="FFCD00" w:themeColor="accent4"/>
        </w:tcBorders>
      </w:tcPr>
    </w:tblStylePr>
    <w:tblStylePr w:type="band1Vert">
      <w:tblPr/>
      <w:tcPr>
        <w:shd w:val="clear" w:color="auto" w:fill="FFF2C0" w:themeFill="accent4" w:themeFillTint="3F"/>
      </w:tcPr>
    </w:tblStylePr>
    <w:tblStylePr w:type="band1Horz">
      <w:tblPr/>
      <w:tcPr>
        <w:shd w:val="clear" w:color="auto" w:fill="FFF2C0" w:themeFill="accent4" w:themeFillTint="3F"/>
      </w:tcPr>
    </w:tblStylePr>
  </w:style>
  <w:style w:type="table" w:styleId="MediumList1-Accent2">
    <w:name w:val="Medium List 1 Accent 2"/>
    <w:basedOn w:val="TableNormal"/>
    <w:uiPriority w:val="65"/>
    <w:rsid w:val="002139BE"/>
    <w:pPr>
      <w:spacing w:after="0" w:line="240" w:lineRule="auto"/>
    </w:pPr>
    <w:rPr>
      <w:color w:val="000000" w:themeColor="text1"/>
    </w:rPr>
    <w:tblPr>
      <w:tblStyleRowBandSize w:val="1"/>
      <w:tblStyleColBandSize w:val="1"/>
      <w:tblBorders>
        <w:top w:val="single" w:sz="8" w:space="0" w:color="4B4F54" w:themeColor="accent2"/>
        <w:bottom w:val="single" w:sz="8" w:space="0" w:color="4B4F54" w:themeColor="accent2"/>
      </w:tblBorders>
    </w:tblPr>
    <w:tblStylePr w:type="firstRow">
      <w:rPr>
        <w:rFonts w:asciiTheme="majorHAnsi" w:eastAsiaTheme="majorEastAsia" w:hAnsiTheme="majorHAnsi" w:cstheme="majorBidi"/>
      </w:rPr>
      <w:tblPr/>
      <w:tcPr>
        <w:tcBorders>
          <w:top w:val="nil"/>
          <w:bottom w:val="single" w:sz="8" w:space="0" w:color="4B4F54" w:themeColor="accent2"/>
        </w:tcBorders>
      </w:tcPr>
    </w:tblStylePr>
    <w:tblStylePr w:type="lastRow">
      <w:rPr>
        <w:b/>
        <w:bCs/>
        <w:color w:val="003A5B" w:themeColor="text2"/>
      </w:rPr>
      <w:tblPr/>
      <w:tcPr>
        <w:tcBorders>
          <w:top w:val="single" w:sz="8" w:space="0" w:color="4B4F54" w:themeColor="accent2"/>
          <w:bottom w:val="single" w:sz="8" w:space="0" w:color="4B4F54" w:themeColor="accent2"/>
        </w:tcBorders>
      </w:tcPr>
    </w:tblStylePr>
    <w:tblStylePr w:type="firstCol">
      <w:rPr>
        <w:b/>
        <w:bCs/>
      </w:rPr>
    </w:tblStylePr>
    <w:tblStylePr w:type="lastCol">
      <w:rPr>
        <w:b/>
        <w:bCs/>
      </w:rPr>
      <w:tblPr/>
      <w:tcPr>
        <w:tcBorders>
          <w:top w:val="single" w:sz="8" w:space="0" w:color="4B4F54" w:themeColor="accent2"/>
          <w:bottom w:val="single" w:sz="8" w:space="0" w:color="4B4F54" w:themeColor="accent2"/>
        </w:tcBorders>
      </w:tcPr>
    </w:tblStylePr>
    <w:tblStylePr w:type="band1Vert">
      <w:tblPr/>
      <w:tcPr>
        <w:shd w:val="clear" w:color="auto" w:fill="D1D3D6" w:themeFill="accent2" w:themeFillTint="3F"/>
      </w:tcPr>
    </w:tblStylePr>
    <w:tblStylePr w:type="band2Horz">
      <w:tblPr/>
      <w:tcPr>
        <w:shd w:val="clear" w:color="auto" w:fill="D9D9D9" w:themeFill="background1" w:themeFillShade="D9"/>
      </w:tcPr>
    </w:tblStylePr>
  </w:style>
  <w:style w:type="paragraph" w:customStyle="1" w:styleId="ChartBodyLeft">
    <w:name w:val="Chart Body (Left)"/>
    <w:basedOn w:val="Normal"/>
    <w:qFormat/>
    <w:rsid w:val="00763A4E"/>
    <w:pPr>
      <w:spacing w:after="0"/>
    </w:pPr>
    <w:rPr>
      <w:bCs/>
      <w:color w:val="000000" w:themeColor="text1"/>
      <w:szCs w:val="20"/>
    </w:rPr>
  </w:style>
  <w:style w:type="paragraph" w:customStyle="1" w:styleId="Source">
    <w:name w:val="Source"/>
    <w:basedOn w:val="Normal"/>
    <w:qFormat/>
    <w:rsid w:val="00763A4E"/>
    <w:pPr>
      <w:spacing w:before="100"/>
    </w:pPr>
    <w:rPr>
      <w:color w:val="000000" w:themeColor="text1"/>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ascii="Open Sans" w:hAnsi="Open San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ascii="Open Sans" w:hAnsi="Open San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ascii="Open Sans" w:hAnsi="Open San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basedOn w:val="DefaultParagraphFont"/>
    <w:uiPriority w:val="99"/>
    <w:unhideWhenUsed/>
    <w:rsid w:val="00E477AD"/>
    <w:rPr>
      <w:color w:val="003B5C" w:themeColor="hyperlink"/>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themeColor="text2"/>
      <w:sz w:val="26"/>
      <w:szCs w:val="26"/>
      <w:lang w:val="fr-FR"/>
    </w:rPr>
  </w:style>
  <w:style w:type="table" w:styleId="LightList-Accent1">
    <w:name w:val="Light List Accent 1"/>
    <w:basedOn w:val="TableNormal"/>
    <w:uiPriority w:val="61"/>
    <w:rsid w:val="0090395A"/>
    <w:pPr>
      <w:spacing w:after="0" w:line="240" w:lineRule="auto"/>
    </w:pPr>
    <w:tblPr>
      <w:tblStyleRowBandSize w:val="1"/>
      <w:tblStyleColBandSize w:val="1"/>
      <w:tblBorders>
        <w:top w:val="single" w:sz="8" w:space="0" w:color="007680" w:themeColor="accent1"/>
        <w:left w:val="single" w:sz="8" w:space="0" w:color="007680" w:themeColor="accent1"/>
        <w:bottom w:val="single" w:sz="8" w:space="0" w:color="007680" w:themeColor="accent1"/>
        <w:right w:val="single" w:sz="8" w:space="0" w:color="007680" w:themeColor="accent1"/>
      </w:tblBorders>
    </w:tblPr>
    <w:tblStylePr w:type="firstRow">
      <w:pPr>
        <w:spacing w:before="0" w:after="0" w:line="240" w:lineRule="auto"/>
      </w:pPr>
      <w:rPr>
        <w:b/>
        <w:bCs/>
        <w:color w:val="FFFFFF" w:themeColor="background1"/>
      </w:rPr>
      <w:tblPr/>
      <w:tcPr>
        <w:shd w:val="clear" w:color="auto" w:fill="007680" w:themeFill="accent1"/>
      </w:tcPr>
    </w:tblStylePr>
    <w:tblStylePr w:type="lastRow">
      <w:pPr>
        <w:spacing w:before="0" w:after="0" w:line="240" w:lineRule="auto"/>
      </w:pPr>
      <w:rPr>
        <w:b/>
        <w:bCs/>
      </w:rPr>
      <w:tblPr/>
      <w:tcPr>
        <w:tcBorders>
          <w:top w:val="double" w:sz="6" w:space="0" w:color="007680" w:themeColor="accent1"/>
          <w:left w:val="single" w:sz="8" w:space="0" w:color="007680" w:themeColor="accent1"/>
          <w:bottom w:val="single" w:sz="8" w:space="0" w:color="007680" w:themeColor="accent1"/>
          <w:right w:val="single" w:sz="8" w:space="0" w:color="007680" w:themeColor="accent1"/>
        </w:tcBorders>
      </w:tcPr>
    </w:tblStylePr>
    <w:tblStylePr w:type="firstCol">
      <w:rPr>
        <w:b/>
        <w:bCs/>
      </w:rPr>
    </w:tblStylePr>
    <w:tblStylePr w:type="lastCol">
      <w:rPr>
        <w:b/>
        <w:bCs/>
      </w:rPr>
    </w:tblStylePr>
    <w:tblStylePr w:type="band1Vert">
      <w:tblPr/>
      <w:tcPr>
        <w:tcBorders>
          <w:top w:val="single" w:sz="8" w:space="0" w:color="007680" w:themeColor="accent1"/>
          <w:left w:val="single" w:sz="8" w:space="0" w:color="007680" w:themeColor="accent1"/>
          <w:bottom w:val="single" w:sz="8" w:space="0" w:color="007680" w:themeColor="accent1"/>
          <w:right w:val="single" w:sz="8" w:space="0" w:color="007680" w:themeColor="accent1"/>
        </w:tcBorders>
      </w:tcPr>
    </w:tblStylePr>
    <w:tblStylePr w:type="band1Horz">
      <w:tblPr/>
      <w:tcPr>
        <w:tcBorders>
          <w:top w:val="single" w:sz="8" w:space="0" w:color="007680" w:themeColor="accent1"/>
          <w:left w:val="single" w:sz="8" w:space="0" w:color="007680" w:themeColor="accent1"/>
          <w:bottom w:val="single" w:sz="8" w:space="0" w:color="007680" w:themeColor="accent1"/>
          <w:right w:val="single" w:sz="8" w:space="0" w:color="007680" w:themeColor="accent1"/>
        </w:tcBorders>
      </w:tcPr>
    </w:tblStylePr>
  </w:style>
  <w:style w:type="character" w:styleId="CommentReference">
    <w:name w:val="annotation reference"/>
    <w:basedOn w:val="DefaultParagraphFont"/>
    <w:uiPriority w:val="99"/>
    <w:semiHidden/>
    <w:unhideWhenUsed/>
    <w:rsid w:val="00AB072C"/>
    <w:rPr>
      <w:sz w:val="16"/>
      <w:szCs w:val="16"/>
    </w:rPr>
  </w:style>
  <w:style w:type="paragraph" w:styleId="CommentText">
    <w:name w:val="annotation text"/>
    <w:basedOn w:val="Normal"/>
    <w:link w:val="CommentTextChar"/>
    <w:uiPriority w:val="99"/>
    <w:semiHidden/>
    <w:unhideWhenUsed/>
    <w:rsid w:val="00AB072C"/>
    <w:rPr>
      <w:szCs w:val="20"/>
    </w:rPr>
  </w:style>
  <w:style w:type="character" w:customStyle="1" w:styleId="CommentTextChar">
    <w:name w:val="Comment Text Char"/>
    <w:basedOn w:val="DefaultParagraphFont"/>
    <w:link w:val="CommentText"/>
    <w:uiPriority w:val="99"/>
    <w:semiHidden/>
    <w:rsid w:val="00AB072C"/>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AB072C"/>
    <w:rPr>
      <w:b/>
      <w:bCs/>
    </w:rPr>
  </w:style>
  <w:style w:type="character" w:customStyle="1" w:styleId="CommentSubjectChar">
    <w:name w:val="Comment Subject Char"/>
    <w:basedOn w:val="CommentTextChar"/>
    <w:link w:val="CommentSubject"/>
    <w:uiPriority w:val="99"/>
    <w:semiHidden/>
    <w:rsid w:val="00AB072C"/>
    <w:rPr>
      <w:b/>
      <w:bCs/>
      <w:color w:val="595959" w:themeColor="text1" w:themeTint="A6"/>
      <w:sz w:val="20"/>
      <w:szCs w:val="20"/>
    </w:rPr>
  </w:style>
  <w:style w:type="paragraph" w:styleId="Revision">
    <w:name w:val="Revision"/>
    <w:hidden/>
    <w:uiPriority w:val="99"/>
    <w:semiHidden/>
    <w:rsid w:val="00DC47FC"/>
    <w:pPr>
      <w:spacing w:after="0" w:line="240" w:lineRule="auto"/>
    </w:pPr>
    <w:rPr>
      <w:color w:val="595959" w:themeColor="text1" w:themeTint="A6"/>
      <w:sz w:val="20"/>
    </w:rPr>
  </w:style>
  <w:style w:type="character" w:customStyle="1" w:styleId="UnresolvedMention1">
    <w:name w:val="Unresolved Mention1"/>
    <w:basedOn w:val="DefaultParagraphFont"/>
    <w:uiPriority w:val="99"/>
    <w:semiHidden/>
    <w:unhideWhenUsed/>
    <w:rsid w:val="00BB0EC8"/>
    <w:rPr>
      <w:color w:val="605E5C"/>
      <w:shd w:val="clear" w:color="auto" w:fill="E1DFDD"/>
    </w:rPr>
  </w:style>
  <w:style w:type="paragraph" w:styleId="HTMLPreformatted">
    <w:name w:val="HTML Preformatted"/>
    <w:basedOn w:val="Normal"/>
    <w:link w:val="HTMLPreformattedChar"/>
    <w:uiPriority w:val="99"/>
    <w:semiHidden/>
    <w:unhideWhenUsed/>
    <w:rsid w:val="009177E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177EF"/>
    <w:rPr>
      <w:rFonts w:ascii="Consolas" w:hAnsi="Consolas"/>
      <w:color w:val="595959" w:themeColor="text1" w:themeTint="A6"/>
      <w:sz w:val="20"/>
      <w:szCs w:val="20"/>
    </w:rPr>
  </w:style>
  <w:style w:type="character" w:styleId="UnresolvedMention">
    <w:name w:val="Unresolved Mention"/>
    <w:basedOn w:val="DefaultParagraphFont"/>
    <w:uiPriority w:val="99"/>
    <w:rsid w:val="009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3438">
      <w:bodyDiv w:val="1"/>
      <w:marLeft w:val="0"/>
      <w:marRight w:val="0"/>
      <w:marTop w:val="0"/>
      <w:marBottom w:val="0"/>
      <w:divBdr>
        <w:top w:val="none" w:sz="0" w:space="0" w:color="auto"/>
        <w:left w:val="none" w:sz="0" w:space="0" w:color="auto"/>
        <w:bottom w:val="none" w:sz="0" w:space="0" w:color="auto"/>
        <w:right w:val="none" w:sz="0" w:space="0" w:color="auto"/>
      </w:divBdr>
    </w:div>
    <w:div w:id="15633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DON~1\AppData\Local\Temp\template-for-governance-policies-1.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772F5DC76DA4408D63510D4E1C1B1B" ma:contentTypeVersion="4" ma:contentTypeDescription="Create a new document." ma:contentTypeScope="" ma:versionID="3024d35d508a416d9b04d5ba5acff237">
  <xsd:schema xmlns:xsd="http://www.w3.org/2001/XMLSchema" xmlns:xs="http://www.w3.org/2001/XMLSchema" xmlns:p="http://schemas.microsoft.com/office/2006/metadata/properties" xmlns:ns2="6ec64dc9-bd08-4876-a1e3-3a5539102532" targetNamespace="http://schemas.microsoft.com/office/2006/metadata/properties" ma:root="true" ma:fieldsID="5eeaf4b592781a2ed6e12553a99d5c7f" ns2:_="">
    <xsd:import namespace="6ec64dc9-bd08-4876-a1e3-3a5539102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4dc9-bd08-4876-a1e3-3a5539102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5B72D-3B12-4185-8C97-2B6889FD8D0C}">
  <ds:schemaRefs>
    <ds:schemaRef ds:uri="http://schemas.microsoft.com/sharepoint/v3/contenttype/forms"/>
  </ds:schemaRefs>
</ds:datastoreItem>
</file>

<file path=customXml/itemProps2.xml><?xml version="1.0" encoding="utf-8"?>
<ds:datastoreItem xmlns:ds="http://schemas.openxmlformats.org/officeDocument/2006/customXml" ds:itemID="{E59C0B24-C98C-42AA-A79E-2E5195B8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4dc9-bd08-4876-a1e3-3a553910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C5C4B-47F7-4EED-BF64-132E5443E80A}">
  <ds:schemaRefs>
    <ds:schemaRef ds:uri="http://schemas.openxmlformats.org/officeDocument/2006/bibliography"/>
  </ds:schemaRefs>
</ds:datastoreItem>
</file>

<file path=customXml/itemProps4.xml><?xml version="1.0" encoding="utf-8"?>
<ds:datastoreItem xmlns:ds="http://schemas.openxmlformats.org/officeDocument/2006/customXml" ds:itemID="{38D1C25C-8FEA-4496-95D4-29F30AC4CAFE}">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ec64dc9-bd08-4876-a1e3-3a55391025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template-for-governance-policies-1</Template>
  <TotalTime>8</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McDonell, Eryn</dc:creator>
  <cp:lastModifiedBy>McDonell, Eryn</cp:lastModifiedBy>
  <cp:revision>4</cp:revision>
  <cp:lastPrinted>2018-08-24T17:51:00Z</cp:lastPrinted>
  <dcterms:created xsi:type="dcterms:W3CDTF">2022-03-09T22:17:00Z</dcterms:created>
  <dcterms:modified xsi:type="dcterms:W3CDTF">2023-01-03T18:54:00Z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0x010100E5772F5DC76DA4408D63510D4E1C1B1B</vt:lpwstr>
  </property>
</Properties>
</file>