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Outils d’</w:t>
      </w:r>
      <w:r w:rsidR="00C56DE7">
        <w:rPr>
          <w:sz w:val="52"/>
          <w:lang w:val="fr-CA"/>
        </w:rPr>
        <w:t>évaluation</w:t>
      </w:r>
      <w:r w:rsidRPr="00B46140">
        <w:rPr>
          <w:sz w:val="52"/>
          <w:lang w:val="fr-CA"/>
        </w:rPr>
        <w:t xml:space="preserve"> </w:t>
      </w:r>
      <w:r w:rsidR="00C56DE7">
        <w:rPr>
          <w:sz w:val="52"/>
          <w:lang w:val="fr-CA"/>
        </w:rPr>
        <w:t>1</w:t>
      </w:r>
      <w:r w:rsidRPr="00B46140">
        <w:rPr>
          <w:sz w:val="52"/>
          <w:lang w:val="fr-CA"/>
        </w:rPr>
        <w:t xml:space="preserve"> – Ré</w:t>
      </w:r>
      <w:r w:rsidR="00C56DE7">
        <w:rPr>
          <w:sz w:val="52"/>
          <w:lang w:val="fr-CA"/>
        </w:rPr>
        <w:t xml:space="preserve">troaction </w:t>
      </w:r>
      <w:proofErr w:type="spellStart"/>
      <w:r w:rsidR="00C56DE7">
        <w:rPr>
          <w:sz w:val="52"/>
          <w:lang w:val="fr-CA"/>
        </w:rPr>
        <w:t>multisources</w:t>
      </w:r>
      <w:proofErr w:type="spellEnd"/>
    </w:p>
    <w:p w:rsidR="002B03F8" w:rsidRDefault="00B46140" w:rsidP="006A4987">
      <w:pPr>
        <w:pStyle w:val="Subtitle"/>
        <w:rPr>
          <w:lang w:val="fr-CA"/>
        </w:rPr>
      </w:pPr>
      <w:r w:rsidRPr="00B46140">
        <w:rPr>
          <w:lang w:val="fr-CA"/>
        </w:rPr>
        <w:t xml:space="preserve">CanMEDS Expert Médical </w:t>
      </w:r>
    </w:p>
    <w:p w:rsidR="00C56DE7" w:rsidRPr="00874604" w:rsidRDefault="00C56DE7" w:rsidP="00C56DE7">
      <w:pPr>
        <w:pStyle w:val="Heading2"/>
        <w:rPr>
          <w:lang w:val="fr-CA"/>
        </w:rPr>
      </w:pPr>
      <w:r w:rsidRPr="00874604">
        <w:rPr>
          <w:lang w:val="fr-CA"/>
        </w:rPr>
        <w:t>Les types d’expertise</w:t>
      </w:r>
    </w:p>
    <w:p w:rsidR="00C56DE7" w:rsidRPr="00C56DE7" w:rsidRDefault="00C56DE7" w:rsidP="00C56DE7">
      <w:pPr>
        <w:rPr>
          <w:rStyle w:val="SubtleReference"/>
          <w:sz w:val="22"/>
          <w:lang w:val="fr-CA"/>
        </w:rPr>
      </w:pPr>
      <w:r w:rsidRPr="00C56DE7">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C56DE7" w:rsidRPr="00874604" w:rsidRDefault="00C56DE7" w:rsidP="00C56DE7">
      <w:pPr>
        <w:rPr>
          <w:rStyle w:val="SubtleReference"/>
          <w:b/>
          <w:sz w:val="22"/>
          <w:lang w:val="fr-CA"/>
        </w:rPr>
      </w:pPr>
      <w:r w:rsidRPr="00C56DE7">
        <w:rPr>
          <w:rStyle w:val="SubtleReference"/>
          <w:b/>
          <w:sz w:val="22"/>
          <w:lang w:val="fr-CA"/>
        </w:rPr>
        <w:t>REMARQUE : Le contenu ci-dessous peut avoir été modifié et ne plus représenter l’opinion ou le point de vue du Collège royal.</w:t>
      </w:r>
    </w:p>
    <w:p w:rsidR="00C56DE7" w:rsidRPr="00C56DE7" w:rsidRDefault="00C56DE7" w:rsidP="00C56DE7">
      <w:pPr>
        <w:pStyle w:val="Heading3"/>
        <w:rPr>
          <w:color w:val="003A5B" w:themeColor="text2"/>
          <w:lang w:val="fr-CA"/>
        </w:rPr>
      </w:pPr>
      <w:r w:rsidRPr="00C56DE7">
        <w:rPr>
          <w:color w:val="003A5B" w:themeColor="text2"/>
          <w:lang w:val="fr-CA"/>
        </w:rPr>
        <w:t>Directives à l’intention de l’enseignant :</w:t>
      </w:r>
    </w:p>
    <w:p w:rsidR="00C56DE7" w:rsidRPr="00D60056" w:rsidRDefault="00C56DE7" w:rsidP="00C56DE7">
      <w:pPr>
        <w:pStyle w:val="ListParagraph"/>
        <w:rPr>
          <w:lang w:val="fr-CA"/>
        </w:rPr>
      </w:pPr>
      <w:r w:rsidRPr="00D60056">
        <w:rPr>
          <w:lang w:val="fr-CA"/>
        </w:rPr>
        <w:t>Cette activité se veut une occasion d’évaluation et d’encadrement formatifs apte à guider les apprenants en ce qui concerne les types d’expertise qu’ils doivent approfondir.</w:t>
      </w:r>
    </w:p>
    <w:p w:rsidR="00C56DE7" w:rsidRPr="00C56DE7" w:rsidRDefault="00C56DE7" w:rsidP="00C56DE7">
      <w:pPr>
        <w:pStyle w:val="ListParagraph"/>
        <w:rPr>
          <w:lang w:val="fr-CA"/>
        </w:rPr>
      </w:pPr>
      <w:r w:rsidRPr="00D60056">
        <w:rPr>
          <w:lang w:val="fr-CA"/>
        </w:rPr>
        <w:t xml:space="preserve">L’activité peut également servir d’outil sommatif, en </w:t>
      </w:r>
      <w:proofErr w:type="spellStart"/>
      <w:r w:rsidRPr="00D60056">
        <w:rPr>
          <w:lang w:val="fr-CA"/>
        </w:rPr>
        <w:t>integrant</w:t>
      </w:r>
      <w:proofErr w:type="spellEnd"/>
      <w:r w:rsidRPr="00D60056">
        <w:rPr>
          <w:lang w:val="fr-CA"/>
        </w:rPr>
        <w:t xml:space="preserve"> la description des attentes, selon le niveau de l’apprenant ou le programme.</w:t>
      </w:r>
    </w:p>
    <w:p w:rsidR="00C56DE7" w:rsidRPr="00C56DE7" w:rsidRDefault="00C56DE7" w:rsidP="00C56DE7">
      <w:pPr>
        <w:pStyle w:val="Heading3"/>
        <w:rPr>
          <w:noProof/>
          <w:color w:val="003A5B" w:themeColor="text2"/>
          <w:lang w:val="fr-CA"/>
        </w:rPr>
      </w:pPr>
      <w:r w:rsidRPr="00C56DE7">
        <w:rPr>
          <w:noProof/>
          <w:color w:val="003A5B" w:themeColor="text2"/>
          <w:lang w:val="fr-CA"/>
        </w:rPr>
        <w:t>Directives à l’intention de l’évaluateur :</w:t>
      </w:r>
    </w:p>
    <w:p w:rsidR="00C56DE7" w:rsidRPr="00C56DE7" w:rsidRDefault="00C56DE7" w:rsidP="00C56DE7">
      <w:pPr>
        <w:pStyle w:val="ListParagraph"/>
        <w:rPr>
          <w:noProof/>
          <w:lang w:val="fr-CA"/>
        </w:rPr>
      </w:pPr>
      <w:r w:rsidRPr="00C56DE7">
        <w:rPr>
          <w:noProof/>
          <w:lang w:val="fr-CA"/>
        </w:rPr>
        <w:t>Au moyen du formulaire ci-dessous, aidez l’apprenant à mieux comprendre son niveau d’expertise en lui offrant de la rétroaction pertinente et confidentielle.</w:t>
      </w:r>
    </w:p>
    <w:p w:rsidR="00C56DE7" w:rsidRPr="00C56DE7" w:rsidRDefault="00C56DE7" w:rsidP="00C56DE7">
      <w:pPr>
        <w:pStyle w:val="ListParagraph"/>
        <w:rPr>
          <w:noProof/>
          <w:lang w:val="fr-CA"/>
        </w:rPr>
      </w:pPr>
      <w:r w:rsidRPr="00C56DE7">
        <w:rPr>
          <w:noProof/>
          <w:lang w:val="fr-CA"/>
        </w:rPr>
        <w:t>Cette information sera présentée à l’apprenant sous forme agrégée, afin de l’aider à s’améliorer.</w:t>
      </w:r>
    </w:p>
    <w:p w:rsidR="00C56DE7" w:rsidRPr="00C56DE7" w:rsidRDefault="00C56DE7" w:rsidP="00C56DE7">
      <w:pPr>
        <w:pStyle w:val="ListParagraph"/>
        <w:rPr>
          <w:noProof/>
          <w:lang w:val="fr-CA"/>
        </w:rPr>
      </w:pPr>
      <w:r w:rsidRPr="00C56DE7">
        <w:rPr>
          <w:rFonts w:eastAsia="MS Mincho" w:cs="AGaramondPro-Regular"/>
          <w:lang w:val="fr-CA" w:eastAsia="ja-JP"/>
        </w:rPr>
        <w:t>Prière de remettre ce formulaire dans une enveloppe scellée, à</w:t>
      </w:r>
      <w:proofErr w:type="gramStart"/>
      <w:r w:rsidRPr="00C56DE7">
        <w:rPr>
          <w:rFonts w:eastAsia="MS Mincho" w:cs="AGaramondPro-Regular"/>
          <w:lang w:val="fr-CA" w:eastAsia="ja-JP"/>
        </w:rPr>
        <w:t xml:space="preserve"> :_</w:t>
      </w:r>
      <w:proofErr w:type="gramEnd"/>
      <w:r w:rsidRPr="00C56DE7">
        <w:rPr>
          <w:rFonts w:eastAsia="MS Mincho" w:cs="AGaramondPro-Regular"/>
          <w:lang w:val="fr-CA" w:eastAsia="ja-JP"/>
        </w:rPr>
        <w:t>__________________________________</w:t>
      </w:r>
    </w:p>
    <w:p w:rsidR="00C56DE7" w:rsidRDefault="00C56DE7" w:rsidP="00C56DE7">
      <w:pPr>
        <w:autoSpaceDE w:val="0"/>
        <w:autoSpaceDN w:val="0"/>
        <w:adjustRightInd w:val="0"/>
        <w:ind w:left="720"/>
        <w:contextualSpacing/>
        <w:rPr>
          <w:noProof/>
          <w:lang w:val="fr-CA"/>
        </w:rPr>
      </w:pPr>
    </w:p>
    <w:p w:rsidR="00C56DE7" w:rsidRPr="00C56DE7" w:rsidRDefault="00C56DE7" w:rsidP="00C56DE7">
      <w:pPr>
        <w:autoSpaceDE w:val="0"/>
        <w:autoSpaceDN w:val="0"/>
        <w:adjustRightInd w:val="0"/>
        <w:ind w:left="720"/>
        <w:contextualSpacing/>
        <w:rPr>
          <w:noProof/>
          <w:lang w:val="fr-CA"/>
        </w:rPr>
      </w:pPr>
    </w:p>
    <w:p w:rsidR="00C56DE7" w:rsidRPr="00D60056" w:rsidRDefault="00C56DE7" w:rsidP="00C56DE7">
      <w:pPr>
        <w:autoSpaceDE w:val="0"/>
        <w:autoSpaceDN w:val="0"/>
        <w:adjustRightInd w:val="0"/>
        <w:rPr>
          <w:rFonts w:eastAsia="MS Mincho" w:cs="AGaramondPro-Regular"/>
          <w:lang w:val="fr-CA" w:eastAsia="ja-JP"/>
        </w:rPr>
      </w:pPr>
      <w:r w:rsidRPr="00D60056">
        <w:rPr>
          <w:rFonts w:eastAsia="MS Mincho" w:cs="AGaramondPro-Regular"/>
          <w:lang w:val="fr-CA" w:eastAsia="ja-JP"/>
        </w:rPr>
        <w:t>Nom du RÉSIDENT</w:t>
      </w:r>
      <w:proofErr w:type="gramStart"/>
      <w:r w:rsidRPr="00D60056">
        <w:rPr>
          <w:rFonts w:eastAsia="MS Mincho" w:cs="AGaramondPro-Regular"/>
          <w:lang w:val="fr-CA" w:eastAsia="ja-JP"/>
        </w:rPr>
        <w:t xml:space="preserve"> :_</w:t>
      </w:r>
      <w:proofErr w:type="gramEnd"/>
      <w:r w:rsidRPr="00D60056">
        <w:rPr>
          <w:rFonts w:eastAsia="MS Mincho" w:cs="AGaramondPro-Regular"/>
          <w:lang w:val="fr-CA" w:eastAsia="ja-JP"/>
        </w:rPr>
        <w:t>____________________________</w:t>
      </w:r>
    </w:p>
    <w:p w:rsidR="00C56DE7" w:rsidRPr="00D60056" w:rsidRDefault="00C56DE7" w:rsidP="00C56DE7">
      <w:pPr>
        <w:autoSpaceDE w:val="0"/>
        <w:autoSpaceDN w:val="0"/>
        <w:adjustRightInd w:val="0"/>
        <w:rPr>
          <w:rFonts w:eastAsia="MS Mincho" w:cs="AGaramondPro-Regular"/>
          <w:lang w:val="fr-CA" w:eastAsia="ja-JP"/>
        </w:rPr>
      </w:pPr>
      <w:r w:rsidRPr="00D60056">
        <w:rPr>
          <w:rFonts w:eastAsia="MS Mincho" w:cs="AGaramondPro-Regular"/>
          <w:lang w:val="fr-CA" w:eastAsia="ja-JP"/>
        </w:rPr>
        <w:t>Année d’études postdoctorales</w:t>
      </w:r>
      <w:proofErr w:type="gramStart"/>
      <w:r w:rsidRPr="00D60056">
        <w:rPr>
          <w:rFonts w:eastAsia="MS Mincho" w:cs="AGaramondPro-Regular"/>
          <w:lang w:val="fr-CA" w:eastAsia="ja-JP"/>
        </w:rPr>
        <w:t xml:space="preserve"> :_</w:t>
      </w:r>
      <w:proofErr w:type="gramEnd"/>
      <w:r w:rsidRPr="00D60056">
        <w:rPr>
          <w:rFonts w:eastAsia="MS Mincho" w:cs="AGaramondPro-Regular"/>
          <w:lang w:val="fr-CA" w:eastAsia="ja-JP"/>
        </w:rPr>
        <w:t>______________________</w:t>
      </w:r>
    </w:p>
    <w:p w:rsidR="00C56DE7" w:rsidRDefault="00C56DE7" w:rsidP="00C56DE7">
      <w:pPr>
        <w:autoSpaceDE w:val="0"/>
        <w:autoSpaceDN w:val="0"/>
        <w:adjustRightInd w:val="0"/>
        <w:rPr>
          <w:rFonts w:eastAsia="MS Mincho" w:cs="AGaramondPro-Regular"/>
          <w:lang w:val="fr-CA" w:eastAsia="ja-JP"/>
        </w:rPr>
      </w:pPr>
    </w:p>
    <w:p w:rsidR="00C56DE7" w:rsidRDefault="00C56DE7" w:rsidP="00C56DE7">
      <w:pPr>
        <w:autoSpaceDE w:val="0"/>
        <w:autoSpaceDN w:val="0"/>
        <w:adjustRightInd w:val="0"/>
        <w:rPr>
          <w:rFonts w:eastAsia="MS Mincho" w:cs="AGaramondPro-Regular"/>
          <w:lang w:val="fr-CA" w:eastAsia="ja-JP"/>
        </w:rPr>
      </w:pPr>
    </w:p>
    <w:p w:rsidR="00C56DE7" w:rsidRPr="00D60056" w:rsidRDefault="00C56DE7" w:rsidP="00C56DE7">
      <w:pPr>
        <w:autoSpaceDE w:val="0"/>
        <w:autoSpaceDN w:val="0"/>
        <w:adjustRightInd w:val="0"/>
        <w:rPr>
          <w:rFonts w:eastAsia="MS Mincho" w:cs="AGaramondPro-Regular"/>
          <w:lang w:val="fr-CA" w:eastAsia="ja-JP"/>
        </w:rPr>
      </w:pPr>
      <w:bookmarkStart w:id="0" w:name="_GoBack"/>
      <w:bookmarkEnd w:id="0"/>
    </w:p>
    <w:p w:rsidR="00C56DE7" w:rsidRPr="00C56DE7" w:rsidRDefault="00C56DE7" w:rsidP="00C56DE7">
      <w:pPr>
        <w:autoSpaceDE w:val="0"/>
        <w:autoSpaceDN w:val="0"/>
        <w:adjustRightInd w:val="0"/>
        <w:rPr>
          <w:rFonts w:eastAsia="MS Mincho" w:cs="AGaramondPro-Bold"/>
          <w:b/>
          <w:bCs/>
          <w:lang w:val="fr-CA" w:eastAsia="ja-JP"/>
        </w:rPr>
      </w:pPr>
      <w:r w:rsidRPr="00D60056">
        <w:rPr>
          <w:rFonts w:eastAsia="MS Mincho" w:cs="AGaramondPro-Bold"/>
          <w:b/>
          <w:bCs/>
          <w:lang w:val="fr-CA" w:eastAsia="ja-JP"/>
        </w:rPr>
        <w:lastRenderedPageBreak/>
        <w:t xml:space="preserve">Indiquez </w:t>
      </w:r>
      <w:r w:rsidRPr="00C37900">
        <w:rPr>
          <w:rFonts w:cs="Verdana"/>
          <w:noProof/>
        </w:rPr>
        <w:sym w:font="Wingdings" w:char="F0FE"/>
      </w:r>
      <w:r w:rsidRPr="00D60056">
        <w:rPr>
          <w:noProof/>
          <w:lang w:val="fr-CA"/>
        </w:rPr>
        <w:t xml:space="preserve"> </w:t>
      </w:r>
      <w:r w:rsidRPr="00D60056">
        <w:rPr>
          <w:rFonts w:eastAsia="MS Mincho" w:cs="AGaramondPro-Bold"/>
          <w:b/>
          <w:bCs/>
          <w:lang w:val="fr-CA" w:eastAsia="ja-JP"/>
        </w:rPr>
        <w:t xml:space="preserve">tous les choix qui s’appliquent. </w:t>
      </w:r>
      <w:r w:rsidRPr="00C56DE7">
        <w:rPr>
          <w:rFonts w:eastAsia="MS Mincho" w:cs="AGaramondPro-Bold"/>
          <w:b/>
          <w:bCs/>
          <w:lang w:val="fr-CA" w:eastAsia="ja-JP"/>
        </w:rPr>
        <w:t>Je suis :</w:t>
      </w:r>
    </w:p>
    <w:p w:rsidR="00C56DE7" w:rsidRPr="00C56DE7" w:rsidRDefault="00C56DE7" w:rsidP="00C56DE7">
      <w:pPr>
        <w:pStyle w:val="ListParagraph"/>
        <w:numPr>
          <w:ilvl w:val="0"/>
          <w:numId w:val="16"/>
        </w:numPr>
        <w:autoSpaceDE w:val="0"/>
        <w:autoSpaceDN w:val="0"/>
        <w:rPr>
          <w:rFonts w:eastAsia="MS Mincho" w:cs="AGaramondPro-Regular"/>
          <w:lang w:val="fr-CA" w:eastAsia="ja-JP"/>
        </w:rPr>
      </w:pPr>
      <w:r w:rsidRPr="00C56DE7">
        <w:rPr>
          <w:rFonts w:eastAsia="MS Mincho" w:cs="AGaramondPro-Regular"/>
          <w:lang w:val="fr-CA" w:eastAsia="ja-JP"/>
        </w:rPr>
        <w:t>Membre d’une équipe de professionnels de la santé</w:t>
      </w:r>
    </w:p>
    <w:p w:rsidR="00C56DE7" w:rsidRPr="00C56DE7" w:rsidRDefault="00C56DE7" w:rsidP="00C56DE7">
      <w:pPr>
        <w:pStyle w:val="ListParagraph"/>
        <w:numPr>
          <w:ilvl w:val="0"/>
          <w:numId w:val="16"/>
        </w:numPr>
        <w:autoSpaceDE w:val="0"/>
        <w:autoSpaceDN w:val="0"/>
        <w:rPr>
          <w:rFonts w:eastAsia="MS Mincho" w:cs="AGaramondPro-Regular"/>
          <w:lang w:val="fr-CA" w:eastAsia="ja-JP"/>
        </w:rPr>
      </w:pPr>
      <w:r w:rsidRPr="00C56DE7">
        <w:rPr>
          <w:rFonts w:eastAsia="MS Mincho" w:cs="AGaramondPro-Regular"/>
          <w:lang w:val="fr-CA" w:eastAsia="ja-JP"/>
        </w:rPr>
        <w:t>Résident</w:t>
      </w:r>
    </w:p>
    <w:p w:rsidR="00C56DE7" w:rsidRPr="00C56DE7" w:rsidRDefault="00C56DE7" w:rsidP="00C56DE7">
      <w:pPr>
        <w:pStyle w:val="ListParagraph"/>
        <w:numPr>
          <w:ilvl w:val="0"/>
          <w:numId w:val="16"/>
        </w:numPr>
        <w:autoSpaceDE w:val="0"/>
        <w:autoSpaceDN w:val="0"/>
        <w:rPr>
          <w:rFonts w:eastAsia="MS Mincho" w:cs="AGaramondPro-Regular"/>
          <w:lang w:val="fr-CA" w:eastAsia="ja-JP"/>
        </w:rPr>
      </w:pPr>
      <w:r w:rsidRPr="00C56DE7">
        <w:rPr>
          <w:rFonts w:eastAsia="MS Mincho" w:cs="AGaramondPro-Regular"/>
          <w:lang w:val="fr-CA" w:eastAsia="ja-JP"/>
        </w:rPr>
        <w:t>Étudiant en médecine (ou stagiaire)</w:t>
      </w:r>
    </w:p>
    <w:p w:rsidR="00C56DE7" w:rsidRPr="00C56DE7" w:rsidRDefault="00C56DE7" w:rsidP="00C56DE7">
      <w:pPr>
        <w:pStyle w:val="ListParagraph"/>
        <w:numPr>
          <w:ilvl w:val="0"/>
          <w:numId w:val="16"/>
        </w:numPr>
        <w:autoSpaceDE w:val="0"/>
        <w:autoSpaceDN w:val="0"/>
        <w:rPr>
          <w:rFonts w:eastAsia="MS Mincho" w:cs="AGaramondPro-Regular"/>
          <w:lang w:val="fr-CA" w:eastAsia="ja-JP"/>
        </w:rPr>
      </w:pPr>
      <w:r w:rsidRPr="00C56DE7">
        <w:rPr>
          <w:rFonts w:eastAsia="MS Mincho" w:cs="AGaramondPro-Regular"/>
          <w:lang w:val="fr-CA" w:eastAsia="ja-JP"/>
        </w:rPr>
        <w:t>Membre du corps professoral</w:t>
      </w:r>
    </w:p>
    <w:p w:rsidR="00C56DE7" w:rsidRPr="00C56DE7" w:rsidRDefault="00C56DE7" w:rsidP="00C56DE7">
      <w:pPr>
        <w:pStyle w:val="ListParagraph"/>
        <w:numPr>
          <w:ilvl w:val="0"/>
          <w:numId w:val="16"/>
        </w:numPr>
        <w:autoSpaceDE w:val="0"/>
        <w:autoSpaceDN w:val="0"/>
        <w:rPr>
          <w:rFonts w:eastAsia="MS Mincho" w:cs="AGaramondPro-Regular"/>
          <w:lang w:val="fr-CA" w:eastAsia="ja-JP"/>
        </w:rPr>
      </w:pPr>
      <w:r w:rsidRPr="00C56DE7">
        <w:rPr>
          <w:rFonts w:eastAsia="MS Mincho" w:cs="AGaramondPro-Regular"/>
          <w:lang w:val="fr-CA" w:eastAsia="ja-JP"/>
        </w:rPr>
        <w:t>Autres (préciser)</w:t>
      </w:r>
      <w:proofErr w:type="gramStart"/>
      <w:r w:rsidRPr="00C56DE7">
        <w:rPr>
          <w:rFonts w:eastAsia="MS Mincho" w:cs="AGaramondPro-Regular"/>
          <w:lang w:val="fr-CA" w:eastAsia="ja-JP"/>
        </w:rPr>
        <w:t xml:space="preserve"> :_</w:t>
      </w:r>
      <w:proofErr w:type="gramEnd"/>
      <w:r w:rsidRPr="00C56DE7">
        <w:rPr>
          <w:rFonts w:eastAsia="MS Mincho" w:cs="AGaramondPro-Regular"/>
          <w:lang w:val="fr-CA" w:eastAsia="ja-JP"/>
        </w:rPr>
        <w:t>_______________________</w:t>
      </w:r>
    </w:p>
    <w:p w:rsidR="00C56DE7" w:rsidRPr="00D60056" w:rsidRDefault="00C56DE7" w:rsidP="00C56DE7">
      <w:pPr>
        <w:autoSpaceDE w:val="0"/>
        <w:autoSpaceDN w:val="0"/>
        <w:adjustRightInd w:val="0"/>
        <w:rPr>
          <w:rFonts w:eastAsia="MS Mincho" w:cs="AGaramondPro-Regular"/>
          <w:lang w:val="fr-CA" w:eastAsia="ja-JP"/>
        </w:rPr>
      </w:pPr>
    </w:p>
    <w:p w:rsidR="00C56DE7" w:rsidRPr="00D60056" w:rsidRDefault="00C56DE7" w:rsidP="00C56DE7">
      <w:pPr>
        <w:autoSpaceDE w:val="0"/>
        <w:autoSpaceDN w:val="0"/>
        <w:adjustRightInd w:val="0"/>
        <w:rPr>
          <w:rFonts w:eastAsia="MS Mincho" w:cs="AGaramondPro-Bold"/>
          <w:b/>
          <w:bCs/>
          <w:lang w:val="fr-CA" w:eastAsia="ja-JP"/>
        </w:rPr>
      </w:pPr>
      <w:r w:rsidRPr="00D60056">
        <w:rPr>
          <w:rFonts w:eastAsia="MS Mincho" w:cs="AGaramondPro-Bold"/>
          <w:b/>
          <w:bCs/>
          <w:lang w:val="fr-CA" w:eastAsia="ja-JP"/>
        </w:rPr>
        <w:t>Degré d’interaction :</w:t>
      </w:r>
    </w:p>
    <w:p w:rsidR="00C56DE7" w:rsidRPr="00C56DE7" w:rsidRDefault="00C56DE7" w:rsidP="00C56DE7">
      <w:pPr>
        <w:pStyle w:val="ListParagraph"/>
        <w:numPr>
          <w:ilvl w:val="0"/>
          <w:numId w:val="17"/>
        </w:numPr>
        <w:autoSpaceDE w:val="0"/>
        <w:autoSpaceDN w:val="0"/>
        <w:rPr>
          <w:rFonts w:eastAsia="MS Mincho" w:cs="AGaramondPro-Regular"/>
          <w:lang w:val="fr-CA" w:eastAsia="ja-JP"/>
        </w:rPr>
      </w:pPr>
      <w:r w:rsidRPr="00C56DE7">
        <w:rPr>
          <w:rFonts w:eastAsia="MS Mincho" w:cs="AGaramondPro-Regular"/>
          <w:lang w:val="fr-CA" w:eastAsia="ja-JP"/>
        </w:rPr>
        <w:t>Interaction considérable avec l’apprenant</w:t>
      </w:r>
    </w:p>
    <w:p w:rsidR="00C56DE7" w:rsidRPr="00C56DE7" w:rsidRDefault="00C56DE7" w:rsidP="00C56DE7">
      <w:pPr>
        <w:pStyle w:val="ListParagraph"/>
        <w:numPr>
          <w:ilvl w:val="0"/>
          <w:numId w:val="17"/>
        </w:numPr>
        <w:autoSpaceDE w:val="0"/>
        <w:autoSpaceDN w:val="0"/>
        <w:rPr>
          <w:rFonts w:eastAsia="MS Mincho" w:cs="AGaramondPro-Regular"/>
          <w:lang w:val="fr-CA" w:eastAsia="ja-JP"/>
        </w:rPr>
      </w:pPr>
      <w:r w:rsidRPr="00C56DE7">
        <w:rPr>
          <w:rFonts w:eastAsia="MS Mincho" w:cs="AGaramondPro-Regular"/>
          <w:lang w:val="fr-CA" w:eastAsia="ja-JP"/>
        </w:rPr>
        <w:t>Interaction(s) unique ou occasionnelles avec le résident</w:t>
      </w:r>
    </w:p>
    <w:p w:rsidR="00C56DE7" w:rsidRPr="00C56DE7" w:rsidRDefault="00C56DE7" w:rsidP="00C56DE7">
      <w:pPr>
        <w:pStyle w:val="ListParagraph"/>
        <w:numPr>
          <w:ilvl w:val="0"/>
          <w:numId w:val="17"/>
        </w:numPr>
        <w:rPr>
          <w:rFonts w:eastAsia="MS Mincho" w:cs="AGaramondPro-Regular"/>
          <w:lang w:eastAsia="ja-JP"/>
        </w:rPr>
      </w:pPr>
      <w:proofErr w:type="spellStart"/>
      <w:r w:rsidRPr="00C56DE7">
        <w:rPr>
          <w:rFonts w:eastAsia="MS Mincho" w:cs="AGaramondPro-Regular"/>
          <w:lang w:eastAsia="ja-JP"/>
        </w:rPr>
        <w:t>Autres</w:t>
      </w:r>
      <w:proofErr w:type="spellEnd"/>
      <w:r w:rsidRPr="00C56DE7">
        <w:rPr>
          <w:rFonts w:eastAsia="MS Mincho" w:cs="AGaramondPro-Regular"/>
          <w:lang w:eastAsia="ja-JP"/>
        </w:rPr>
        <w:t xml:space="preserve"> (</w:t>
      </w:r>
      <w:proofErr w:type="spellStart"/>
      <w:r w:rsidRPr="00C56DE7">
        <w:rPr>
          <w:rFonts w:eastAsia="MS Mincho" w:cs="AGaramondPro-Regular"/>
          <w:lang w:eastAsia="ja-JP"/>
        </w:rPr>
        <w:t>préciser</w:t>
      </w:r>
      <w:proofErr w:type="spellEnd"/>
      <w:proofErr w:type="gramStart"/>
      <w:r w:rsidRPr="00C56DE7">
        <w:rPr>
          <w:rFonts w:eastAsia="MS Mincho" w:cs="AGaramondPro-Regular"/>
          <w:lang w:eastAsia="ja-JP"/>
        </w:rPr>
        <w:t>) :</w:t>
      </w:r>
      <w:proofErr w:type="gramEnd"/>
      <w:r w:rsidRPr="00C56DE7">
        <w:rPr>
          <w:rFonts w:eastAsia="MS Mincho" w:cs="AGaramondPro-Regular"/>
          <w:lang w:eastAsia="ja-JP"/>
        </w:rPr>
        <w:t>________________________</w:t>
      </w:r>
    </w:p>
    <w:p w:rsidR="00C56DE7" w:rsidRDefault="00C56DE7" w:rsidP="00C56DE7">
      <w:pPr>
        <w:rPr>
          <w:lang w:val="fr-CA"/>
        </w:rPr>
      </w:pPr>
    </w:p>
    <w:tbl>
      <w:tblPr>
        <w:tblStyle w:val="TableGrid"/>
        <w:tblW w:w="0" w:type="auto"/>
        <w:tblLook w:val="04A0" w:firstRow="1" w:lastRow="0" w:firstColumn="1" w:lastColumn="0" w:noHBand="0" w:noVBand="1"/>
      </w:tblPr>
      <w:tblGrid>
        <w:gridCol w:w="1687"/>
        <w:gridCol w:w="3011"/>
        <w:gridCol w:w="3043"/>
        <w:gridCol w:w="3049"/>
      </w:tblGrid>
      <w:tr w:rsidR="00C56DE7" w:rsidRPr="00C37900" w:rsidTr="002325C0">
        <w:trPr>
          <w:cantSplit/>
          <w:tblHeader/>
        </w:trPr>
        <w:tc>
          <w:tcPr>
            <w:tcW w:w="1470" w:type="dxa"/>
            <w:tcBorders>
              <w:top w:val="single" w:sz="4" w:space="0" w:color="auto"/>
              <w:left w:val="single" w:sz="4" w:space="0" w:color="auto"/>
              <w:bottom w:val="single" w:sz="4" w:space="0" w:color="auto"/>
              <w:right w:val="single" w:sz="4" w:space="0" w:color="auto"/>
            </w:tcBorders>
            <w:vAlign w:val="center"/>
          </w:tcPr>
          <w:p w:rsidR="00C56DE7" w:rsidRPr="00363744" w:rsidRDefault="00C56DE7" w:rsidP="00C56DE7">
            <w:pPr>
              <w:pStyle w:val="ChartHead"/>
              <w:rPr>
                <w:noProof/>
              </w:rPr>
            </w:pPr>
            <w:r w:rsidRPr="00363744">
              <w:rPr>
                <w:noProof/>
              </w:rPr>
              <w:t>DOMAINE</w:t>
            </w:r>
          </w:p>
          <w:p w:rsidR="00C56DE7" w:rsidRPr="00C37900" w:rsidRDefault="00C56DE7" w:rsidP="00C56DE7">
            <w:pPr>
              <w:pStyle w:val="ChartHead"/>
              <w:rPr>
                <w:noProof/>
              </w:rPr>
            </w:pPr>
            <w:r w:rsidRPr="00363744">
              <w:rPr>
                <w:noProof/>
              </w:rPr>
              <w:t>D’EXPERTISE</w:t>
            </w:r>
          </w:p>
        </w:tc>
        <w:tc>
          <w:tcPr>
            <w:tcW w:w="3182" w:type="dxa"/>
            <w:tcBorders>
              <w:top w:val="single" w:sz="4" w:space="0" w:color="auto"/>
              <w:left w:val="single" w:sz="4" w:space="0" w:color="auto"/>
              <w:bottom w:val="single" w:sz="4" w:space="0" w:color="auto"/>
              <w:right w:val="single" w:sz="4" w:space="0" w:color="auto"/>
            </w:tcBorders>
            <w:vAlign w:val="center"/>
            <w:hideMark/>
          </w:tcPr>
          <w:p w:rsidR="00C56DE7" w:rsidRPr="00363744" w:rsidRDefault="00C56DE7" w:rsidP="00C56DE7">
            <w:pPr>
              <w:pStyle w:val="ChartHead"/>
              <w:rPr>
                <w:noProof/>
              </w:rPr>
            </w:pPr>
            <w:r w:rsidRPr="00363744">
              <w:rPr>
                <w:noProof/>
              </w:rPr>
              <w:t>Exemples de ce qui</w:t>
            </w:r>
          </w:p>
          <w:p w:rsidR="00C56DE7" w:rsidRPr="00C37900" w:rsidRDefault="00C56DE7" w:rsidP="00C56DE7">
            <w:pPr>
              <w:pStyle w:val="ChartHead"/>
              <w:rPr>
                <w:noProof/>
              </w:rPr>
            </w:pPr>
            <w:r w:rsidRPr="00363744">
              <w:rPr>
                <w:noProof/>
              </w:rPr>
              <w:t>est bien fait</w:t>
            </w:r>
          </w:p>
        </w:tc>
        <w:tc>
          <w:tcPr>
            <w:tcW w:w="3182" w:type="dxa"/>
            <w:tcBorders>
              <w:top w:val="single" w:sz="4" w:space="0" w:color="auto"/>
              <w:left w:val="single" w:sz="4" w:space="0" w:color="auto"/>
              <w:bottom w:val="single" w:sz="4" w:space="0" w:color="auto"/>
              <w:right w:val="single" w:sz="4" w:space="0" w:color="auto"/>
            </w:tcBorders>
            <w:vAlign w:val="center"/>
            <w:hideMark/>
          </w:tcPr>
          <w:p w:rsidR="00C56DE7" w:rsidRPr="00C56DE7" w:rsidRDefault="00C56DE7" w:rsidP="00C56DE7">
            <w:pPr>
              <w:pStyle w:val="ChartHead"/>
              <w:rPr>
                <w:noProof/>
                <w:lang w:val="fr-CA"/>
              </w:rPr>
            </w:pPr>
            <w:r w:rsidRPr="00C56DE7">
              <w:rPr>
                <w:noProof/>
                <w:lang w:val="fr-CA"/>
              </w:rPr>
              <w:t>Exemple de ce qui requiert de l’amélioration</w:t>
            </w:r>
          </w:p>
        </w:tc>
        <w:tc>
          <w:tcPr>
            <w:tcW w:w="3182" w:type="dxa"/>
            <w:tcBorders>
              <w:top w:val="single" w:sz="4" w:space="0" w:color="auto"/>
              <w:left w:val="single" w:sz="4" w:space="0" w:color="auto"/>
              <w:bottom w:val="single" w:sz="4" w:space="0" w:color="auto"/>
              <w:right w:val="single" w:sz="4" w:space="0" w:color="auto"/>
            </w:tcBorders>
            <w:vAlign w:val="center"/>
            <w:hideMark/>
          </w:tcPr>
          <w:p w:rsidR="00C56DE7" w:rsidRPr="00C37900" w:rsidRDefault="00C56DE7" w:rsidP="00C56DE7">
            <w:pPr>
              <w:pStyle w:val="ChartHead"/>
              <w:rPr>
                <w:noProof/>
              </w:rPr>
            </w:pPr>
            <w:r w:rsidRPr="00363744">
              <w:rPr>
                <w:noProof/>
              </w:rPr>
              <w:t>Plan d’amélioration</w:t>
            </w:r>
          </w:p>
        </w:tc>
      </w:tr>
      <w:tr w:rsidR="00C56DE7" w:rsidRPr="00C37900" w:rsidTr="002325C0">
        <w:tc>
          <w:tcPr>
            <w:tcW w:w="1470" w:type="dxa"/>
            <w:tcBorders>
              <w:top w:val="single" w:sz="4" w:space="0" w:color="auto"/>
              <w:left w:val="single" w:sz="4" w:space="0" w:color="auto"/>
              <w:bottom w:val="single" w:sz="4" w:space="0" w:color="auto"/>
              <w:right w:val="single" w:sz="4" w:space="0" w:color="auto"/>
            </w:tcBorders>
          </w:tcPr>
          <w:p w:rsidR="00C56DE7" w:rsidRDefault="00C56DE7" w:rsidP="00C56DE7">
            <w:pPr>
              <w:pStyle w:val="ChartBodyLeft"/>
              <w:rPr>
                <w:noProof/>
              </w:rPr>
            </w:pPr>
            <w:r>
              <w:rPr>
                <w:noProof/>
              </w:rPr>
              <w:t>Expertise</w:t>
            </w:r>
          </w:p>
          <w:p w:rsidR="00C56DE7" w:rsidRPr="00C37900" w:rsidRDefault="00C56DE7" w:rsidP="00C56DE7">
            <w:pPr>
              <w:pStyle w:val="ChartBodyLeft"/>
              <w:rPr>
                <w:noProof/>
              </w:rPr>
            </w:pPr>
            <w:r>
              <w:rPr>
                <w:noProof/>
              </w:rPr>
              <w:t>cognitive</w:t>
            </w:r>
          </w:p>
          <w:p w:rsidR="00C56DE7" w:rsidRPr="00C37900"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Default="00C56DE7" w:rsidP="00C56DE7">
            <w:pPr>
              <w:pStyle w:val="ChartBodyLeft"/>
              <w:rPr>
                <w:noProof/>
              </w:rPr>
            </w:pPr>
          </w:p>
          <w:p w:rsidR="00C56DE7" w:rsidRDefault="00C56DE7" w:rsidP="00C56DE7">
            <w:pPr>
              <w:pStyle w:val="ChartBodyLeft"/>
              <w:rPr>
                <w:noProof/>
              </w:rPr>
            </w:pPr>
          </w:p>
          <w:p w:rsidR="00C56DE7" w:rsidRDefault="00C56DE7" w:rsidP="00C56DE7">
            <w:pPr>
              <w:pStyle w:val="ChartBodyLeft"/>
              <w:rPr>
                <w:noProof/>
              </w:rPr>
            </w:pPr>
          </w:p>
          <w:p w:rsidR="00C56DE7"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r>
      <w:tr w:rsidR="00C56DE7" w:rsidRPr="00C37900" w:rsidTr="002325C0">
        <w:tc>
          <w:tcPr>
            <w:tcW w:w="1470" w:type="dxa"/>
            <w:tcBorders>
              <w:top w:val="single" w:sz="4" w:space="0" w:color="auto"/>
              <w:left w:val="single" w:sz="4" w:space="0" w:color="auto"/>
              <w:bottom w:val="single" w:sz="4" w:space="0" w:color="auto"/>
              <w:right w:val="single" w:sz="4" w:space="0" w:color="auto"/>
            </w:tcBorders>
          </w:tcPr>
          <w:p w:rsidR="00C56DE7" w:rsidRDefault="00C56DE7" w:rsidP="00C56DE7">
            <w:pPr>
              <w:pStyle w:val="ChartBodyLeft"/>
              <w:rPr>
                <w:noProof/>
              </w:rPr>
            </w:pPr>
            <w:r>
              <w:rPr>
                <w:noProof/>
              </w:rPr>
              <w:t>Compétences</w:t>
            </w:r>
          </w:p>
          <w:p w:rsidR="00C56DE7" w:rsidRPr="00C37900" w:rsidRDefault="00C56DE7" w:rsidP="00C56DE7">
            <w:pPr>
              <w:pStyle w:val="ChartBodyLeft"/>
              <w:rPr>
                <w:noProof/>
              </w:rPr>
            </w:pPr>
            <w:r>
              <w:rPr>
                <w:noProof/>
              </w:rPr>
              <w:t>psychomotrices</w:t>
            </w:r>
          </w:p>
          <w:p w:rsidR="00C56DE7" w:rsidRDefault="00C56DE7" w:rsidP="00C56DE7">
            <w:pPr>
              <w:pStyle w:val="ChartBodyLeft"/>
              <w:rPr>
                <w:noProof/>
              </w:rPr>
            </w:pPr>
          </w:p>
          <w:p w:rsidR="00C56DE7"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r>
      <w:tr w:rsidR="00C56DE7" w:rsidRPr="00C37900" w:rsidTr="002325C0">
        <w:tc>
          <w:tcPr>
            <w:tcW w:w="1470" w:type="dxa"/>
            <w:tcBorders>
              <w:top w:val="single" w:sz="4" w:space="0" w:color="auto"/>
              <w:left w:val="single" w:sz="4" w:space="0" w:color="auto"/>
              <w:bottom w:val="single" w:sz="4" w:space="0" w:color="auto"/>
              <w:right w:val="single" w:sz="4" w:space="0" w:color="auto"/>
            </w:tcBorders>
          </w:tcPr>
          <w:p w:rsidR="00C56DE7" w:rsidRDefault="00C56DE7" w:rsidP="00C56DE7">
            <w:pPr>
              <w:pStyle w:val="ChartBodyLeft"/>
              <w:rPr>
                <w:noProof/>
              </w:rPr>
            </w:pPr>
            <w:r>
              <w:rPr>
                <w:noProof/>
              </w:rPr>
              <w:t>Traitement</w:t>
            </w:r>
          </w:p>
          <w:p w:rsidR="00C56DE7" w:rsidRDefault="00C56DE7" w:rsidP="00C56DE7">
            <w:pPr>
              <w:pStyle w:val="ChartBodyLeft"/>
              <w:rPr>
                <w:noProof/>
              </w:rPr>
            </w:pPr>
            <w:r>
              <w:rPr>
                <w:noProof/>
              </w:rPr>
              <w:t>Visuoperceptif</w:t>
            </w:r>
          </w:p>
          <w:p w:rsidR="00C56DE7" w:rsidRDefault="00C56DE7" w:rsidP="00C56DE7">
            <w:pPr>
              <w:pStyle w:val="ChartBodyLeft"/>
              <w:rPr>
                <w:noProof/>
              </w:rPr>
            </w:pPr>
          </w:p>
          <w:p w:rsidR="00C56DE7"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r>
      <w:tr w:rsidR="00C56DE7" w:rsidRPr="00C37900" w:rsidTr="002325C0">
        <w:tc>
          <w:tcPr>
            <w:tcW w:w="1470" w:type="dxa"/>
            <w:tcBorders>
              <w:top w:val="single" w:sz="4" w:space="0" w:color="auto"/>
              <w:left w:val="single" w:sz="4" w:space="0" w:color="auto"/>
              <w:bottom w:val="single" w:sz="4" w:space="0" w:color="auto"/>
              <w:right w:val="single" w:sz="4" w:space="0" w:color="auto"/>
            </w:tcBorders>
          </w:tcPr>
          <w:p w:rsidR="00C56DE7" w:rsidRDefault="00C56DE7" w:rsidP="00C56DE7">
            <w:pPr>
              <w:pStyle w:val="ChartBodyLeft"/>
              <w:rPr>
                <w:noProof/>
              </w:rPr>
            </w:pPr>
            <w:r>
              <w:rPr>
                <w:noProof/>
              </w:rPr>
              <w:t>Compétences</w:t>
            </w:r>
          </w:p>
          <w:p w:rsidR="00C56DE7" w:rsidRDefault="00C56DE7" w:rsidP="00C56DE7">
            <w:pPr>
              <w:pStyle w:val="ChartBodyLeft"/>
              <w:rPr>
                <w:noProof/>
              </w:rPr>
            </w:pPr>
            <w:r>
              <w:rPr>
                <w:noProof/>
              </w:rPr>
              <w:t>Métacognitives</w:t>
            </w:r>
          </w:p>
          <w:p w:rsidR="00C56DE7" w:rsidRPr="00C37900" w:rsidRDefault="00C56DE7" w:rsidP="00C56DE7">
            <w:pPr>
              <w:pStyle w:val="ChartBodyLeft"/>
              <w:rPr>
                <w:noProof/>
              </w:rPr>
            </w:pPr>
          </w:p>
          <w:p w:rsidR="00C56DE7"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r>
      <w:tr w:rsidR="00C56DE7" w:rsidRPr="00C37900" w:rsidTr="002325C0">
        <w:tc>
          <w:tcPr>
            <w:tcW w:w="1470" w:type="dxa"/>
            <w:tcBorders>
              <w:top w:val="single" w:sz="4" w:space="0" w:color="auto"/>
              <w:left w:val="single" w:sz="4" w:space="0" w:color="auto"/>
              <w:bottom w:val="single" w:sz="4" w:space="0" w:color="auto"/>
              <w:right w:val="single" w:sz="4" w:space="0" w:color="auto"/>
            </w:tcBorders>
          </w:tcPr>
          <w:p w:rsidR="00C56DE7" w:rsidRDefault="00C56DE7" w:rsidP="00C56DE7">
            <w:pPr>
              <w:pStyle w:val="ChartBodyLeft"/>
              <w:rPr>
                <w:noProof/>
              </w:rPr>
            </w:pPr>
            <w:r>
              <w:rPr>
                <w:noProof/>
              </w:rPr>
              <w:t>Compétences</w:t>
            </w:r>
          </w:p>
          <w:p w:rsidR="00C56DE7" w:rsidRPr="00C37900" w:rsidRDefault="00C56DE7" w:rsidP="00C56DE7">
            <w:pPr>
              <w:pStyle w:val="ChartBodyLeft"/>
              <w:rPr>
                <w:noProof/>
              </w:rPr>
            </w:pPr>
            <w:r>
              <w:rPr>
                <w:noProof/>
              </w:rPr>
              <w:t>non cognitives</w:t>
            </w:r>
          </w:p>
          <w:p w:rsidR="00C56DE7" w:rsidRDefault="00C56DE7" w:rsidP="00C56DE7">
            <w:pPr>
              <w:pStyle w:val="ChartBodyLeft"/>
              <w:rPr>
                <w:noProof/>
              </w:rPr>
            </w:pPr>
          </w:p>
          <w:p w:rsidR="00C56DE7"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r>
      <w:tr w:rsidR="00C56DE7" w:rsidRPr="00C37900" w:rsidTr="002325C0">
        <w:tc>
          <w:tcPr>
            <w:tcW w:w="1470"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r w:rsidRPr="00363744">
              <w:rPr>
                <w:noProof/>
              </w:rPr>
              <w:t>Autre :</w:t>
            </w:r>
          </w:p>
          <w:p w:rsidR="00C56DE7" w:rsidRPr="00C37900" w:rsidRDefault="00C56DE7" w:rsidP="00C56DE7">
            <w:pPr>
              <w:pStyle w:val="ChartBodyLeft"/>
              <w:rPr>
                <w:noProof/>
              </w:rPr>
            </w:pPr>
          </w:p>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c>
          <w:tcPr>
            <w:tcW w:w="3182" w:type="dxa"/>
            <w:tcBorders>
              <w:top w:val="single" w:sz="4" w:space="0" w:color="auto"/>
              <w:left w:val="single" w:sz="4" w:space="0" w:color="auto"/>
              <w:bottom w:val="single" w:sz="4" w:space="0" w:color="auto"/>
              <w:right w:val="single" w:sz="4" w:space="0" w:color="auto"/>
            </w:tcBorders>
          </w:tcPr>
          <w:p w:rsidR="00C56DE7" w:rsidRPr="00C37900" w:rsidRDefault="00C56DE7" w:rsidP="00C56DE7">
            <w:pPr>
              <w:pStyle w:val="ChartBodyLeft"/>
              <w:rPr>
                <w:noProof/>
              </w:rPr>
            </w:pPr>
          </w:p>
        </w:tc>
      </w:tr>
    </w:tbl>
    <w:p w:rsidR="00C56DE7" w:rsidRPr="00C56DE7" w:rsidRDefault="00C56DE7" w:rsidP="00C56DE7">
      <w:pPr>
        <w:pStyle w:val="ChartBodyLeft"/>
        <w:rPr>
          <w:lang w:val="fr-CA"/>
        </w:rPr>
      </w:pPr>
    </w:p>
    <w:sectPr w:rsidR="00C56DE7" w:rsidRPr="00C56DE7"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S Mincho">
    <w:altName w:val="Yu Gothic"/>
    <w:panose1 w:val="02020609040205080304"/>
    <w:charset w:val="80"/>
    <w:family w:val="modern"/>
    <w:pitch w:val="fixed"/>
    <w:sig w:usb0="E00002FF" w:usb1="6AC7FDFB" w:usb2="00000012" w:usb3="00000000" w:csb0="0002009F" w:csb1="00000000"/>
  </w:font>
  <w:font w:name="AGaramondPro-Regular">
    <w:altName w:val="Adobe Garamond Pro"/>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C56DE7">
      <w:rPr>
        <w:rFonts w:ascii="Open Sans" w:hAnsi="Open Sans" w:cs="Open Sans"/>
        <w:color w:val="7F7F7F"/>
        <w:sz w:val="14"/>
        <w:szCs w:val="14"/>
        <w:lang w:val="en-GB"/>
      </w:rPr>
      <w:t>évaluation</w:t>
    </w:r>
    <w:proofErr w:type="spellEnd"/>
    <w:r w:rsidRPr="00966096">
      <w:rPr>
        <w:rFonts w:ascii="Open Sans" w:hAnsi="Open Sans" w:cs="Open Sans"/>
        <w:color w:val="7F7F7F"/>
        <w:sz w:val="14"/>
        <w:szCs w:val="14"/>
        <w:lang w:val="en-GB"/>
      </w:rPr>
      <w:t xml:space="preserve"> </w:t>
    </w:r>
    <w:r w:rsidR="00C56DE7">
      <w:rPr>
        <w:rFonts w:ascii="Open Sans" w:hAnsi="Open Sans" w:cs="Open Sans"/>
        <w:color w:val="7F7F7F"/>
        <w:sz w:val="14"/>
        <w:szCs w:val="14"/>
        <w:lang w:val="en-GB"/>
      </w:rPr>
      <w:t>1</w:t>
    </w:r>
    <w:r w:rsidRPr="00966096">
      <w:rPr>
        <w:rFonts w:ascii="Open Sans" w:hAnsi="Open Sans" w:cs="Open Sans"/>
        <w:color w:val="7F7F7F"/>
        <w:sz w:val="14"/>
        <w:szCs w:val="14"/>
        <w:lang w:val="en-GB"/>
      </w:rPr>
      <w:t xml:space="preserve"> – </w:t>
    </w:r>
    <w:r w:rsidRPr="00966096">
      <w:rPr>
        <w:rFonts w:ascii="Open Sans" w:hAnsi="Open Sans" w:cs="Open Sans"/>
        <w:color w:val="003A5B" w:themeColor="text2"/>
        <w:sz w:val="14"/>
        <w:szCs w:val="14"/>
        <w:lang w:val="en-GB"/>
      </w:rPr>
      <w:t>RÉ</w:t>
    </w:r>
    <w:r w:rsidR="00C56DE7">
      <w:rPr>
        <w:rFonts w:ascii="Open Sans" w:hAnsi="Open Sans" w:cs="Open Sans"/>
        <w:color w:val="003A5B" w:themeColor="text2"/>
        <w:sz w:val="14"/>
        <w:szCs w:val="14"/>
        <w:lang w:val="en-GB"/>
      </w:rPr>
      <w:t>TROACTION MULTISOURCES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7321DA8"/>
    <w:multiLevelType w:val="hybridMultilevel"/>
    <w:tmpl w:val="49C0E218"/>
    <w:lvl w:ilvl="0" w:tplc="B42EE1A0">
      <w:start w:val="2"/>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DA7AC1"/>
    <w:multiLevelType w:val="hybridMultilevel"/>
    <w:tmpl w:val="38B4A91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7540D"/>
    <w:multiLevelType w:val="hybridMultilevel"/>
    <w:tmpl w:val="8BFCB314"/>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4604"/>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56DE7"/>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FE66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f3c17827-2a44-4186-817e-0d9f5805cdb5"/>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9E023A9A-8273-488E-ABBF-226506D5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2021-11-18T14:29:00Z</dcterms:created>
  <dcterms:modified xsi:type="dcterms:W3CDTF">2021-11-18T16:41:00Z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